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81A" w:rsidRDefault="009C71B8">
      <w:pPr>
        <w:jc w:val="center"/>
        <w:rPr>
          <w:rFonts w:ascii="宋体"/>
          <w:sz w:val="36"/>
          <w:szCs w:val="36"/>
        </w:rPr>
      </w:pPr>
      <w:bookmarkStart w:id="0" w:name="_GoBack"/>
      <w:r>
        <w:rPr>
          <w:rFonts w:ascii="宋体" w:hint="eastAsia"/>
          <w:noProof/>
          <w:sz w:val="36"/>
          <w:szCs w:val="36"/>
        </w:rPr>
        <w:drawing>
          <wp:inline distT="0" distB="0" distL="114300" distR="114300">
            <wp:extent cx="5730240" cy="4139565"/>
            <wp:effectExtent l="0" t="0" r="3810" b="13335"/>
            <wp:docPr id="21" name="图片 21" descr="20190315创新论文二等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20190315创新论文二等奖"/>
                    <pic:cNvPicPr>
                      <a:picLocks noChangeAspect="1"/>
                    </pic:cNvPicPr>
                  </pic:nvPicPr>
                  <pic:blipFill>
                    <a:blip r:embed="rId8" cstate="email">
                      <a:extLst>
                        <a:ext uri="{28A0092B-C50C-407E-A947-70E740481C1C}">
                          <a14:useLocalDpi xmlns:a14="http://schemas.microsoft.com/office/drawing/2010/main"/>
                        </a:ext>
                      </a:extLst>
                    </a:blip>
                    <a:stretch>
                      <a:fillRect/>
                    </a:stretch>
                  </pic:blipFill>
                  <pic:spPr>
                    <a:xfrm>
                      <a:off x="0" y="0"/>
                      <a:ext cx="5730240" cy="4139565"/>
                    </a:xfrm>
                    <a:prstGeom prst="rect">
                      <a:avLst/>
                    </a:prstGeom>
                  </pic:spPr>
                </pic:pic>
              </a:graphicData>
            </a:graphic>
          </wp:inline>
        </w:drawing>
      </w:r>
      <w:bookmarkEnd w:id="0"/>
    </w:p>
    <w:p w:rsidR="0012681A" w:rsidRDefault="0012681A">
      <w:pPr>
        <w:jc w:val="center"/>
        <w:rPr>
          <w:rFonts w:ascii="宋体"/>
          <w:sz w:val="36"/>
          <w:szCs w:val="36"/>
        </w:rPr>
      </w:pPr>
    </w:p>
    <w:p w:rsidR="0012681A" w:rsidRDefault="0012681A">
      <w:pPr>
        <w:jc w:val="center"/>
        <w:rPr>
          <w:rFonts w:ascii="宋体"/>
          <w:sz w:val="36"/>
          <w:szCs w:val="36"/>
        </w:rPr>
      </w:pPr>
    </w:p>
    <w:p w:rsidR="0012681A" w:rsidRDefault="0012681A">
      <w:pPr>
        <w:jc w:val="center"/>
      </w:pPr>
    </w:p>
    <w:p w:rsidR="0012681A" w:rsidRDefault="0012681A">
      <w:pPr>
        <w:jc w:val="center"/>
      </w:pPr>
    </w:p>
    <w:p w:rsidR="0012681A" w:rsidRDefault="0012681A">
      <w:pPr>
        <w:jc w:val="center"/>
      </w:pPr>
    </w:p>
    <w:p w:rsidR="0012681A" w:rsidRDefault="0012681A">
      <w:pPr>
        <w:jc w:val="center"/>
      </w:pPr>
    </w:p>
    <w:p w:rsidR="0012681A" w:rsidRDefault="0012681A">
      <w:pPr>
        <w:jc w:val="center"/>
      </w:pPr>
    </w:p>
    <w:p w:rsidR="0012681A" w:rsidRDefault="0012681A">
      <w:pPr>
        <w:jc w:val="center"/>
      </w:pPr>
    </w:p>
    <w:p w:rsidR="0012681A" w:rsidRDefault="0012681A">
      <w:pPr>
        <w:jc w:val="center"/>
      </w:pPr>
    </w:p>
    <w:p w:rsidR="0012681A" w:rsidRDefault="0012681A">
      <w:pPr>
        <w:jc w:val="center"/>
      </w:pPr>
    </w:p>
    <w:p w:rsidR="0012681A" w:rsidRDefault="0012681A">
      <w:pPr>
        <w:jc w:val="center"/>
      </w:pPr>
    </w:p>
    <w:p w:rsidR="0012681A" w:rsidRDefault="0012681A">
      <w:pPr>
        <w:jc w:val="center"/>
      </w:pPr>
    </w:p>
    <w:p w:rsidR="0012681A" w:rsidRDefault="0012681A">
      <w:pPr>
        <w:jc w:val="center"/>
      </w:pPr>
    </w:p>
    <w:p w:rsidR="0012681A" w:rsidRDefault="0012681A">
      <w:pPr>
        <w:jc w:val="center"/>
      </w:pPr>
    </w:p>
    <w:p w:rsidR="0012681A" w:rsidRDefault="0012681A">
      <w:pPr>
        <w:jc w:val="center"/>
      </w:pPr>
    </w:p>
    <w:p w:rsidR="0012681A" w:rsidRDefault="0012681A">
      <w:pPr>
        <w:jc w:val="center"/>
      </w:pPr>
    </w:p>
    <w:p w:rsidR="0012681A" w:rsidRDefault="0012681A">
      <w:pPr>
        <w:jc w:val="center"/>
      </w:pPr>
    </w:p>
    <w:p w:rsidR="0012681A" w:rsidRDefault="0012681A">
      <w:pPr>
        <w:jc w:val="center"/>
      </w:pPr>
    </w:p>
    <w:p w:rsidR="0012681A" w:rsidRDefault="0012681A">
      <w:pPr>
        <w:jc w:val="center"/>
      </w:pPr>
    </w:p>
    <w:p w:rsidR="0012681A" w:rsidRDefault="0012681A">
      <w:pPr>
        <w:jc w:val="center"/>
      </w:pPr>
    </w:p>
    <w:p w:rsidR="0012681A" w:rsidRDefault="0012681A">
      <w:pPr>
        <w:jc w:val="center"/>
      </w:pPr>
    </w:p>
    <w:p w:rsidR="0012681A" w:rsidRDefault="0012681A">
      <w:pPr>
        <w:jc w:val="center"/>
      </w:pPr>
    </w:p>
    <w:p w:rsidR="0012681A" w:rsidRDefault="0012681A">
      <w:pPr>
        <w:jc w:val="center"/>
      </w:pPr>
    </w:p>
    <w:p w:rsidR="0012681A" w:rsidRDefault="0012681A">
      <w:pPr>
        <w:jc w:val="center"/>
      </w:pPr>
    </w:p>
    <w:p w:rsidR="0012681A" w:rsidRDefault="0012681A">
      <w:pPr>
        <w:jc w:val="center"/>
      </w:pPr>
    </w:p>
    <w:p w:rsidR="0012681A" w:rsidRDefault="0012681A">
      <w:pPr>
        <w:jc w:val="center"/>
      </w:pPr>
    </w:p>
    <w:p w:rsidR="0012681A" w:rsidRDefault="0012681A">
      <w:pPr>
        <w:jc w:val="center"/>
      </w:pPr>
    </w:p>
    <w:p w:rsidR="0012681A" w:rsidRDefault="0012681A">
      <w:pPr>
        <w:jc w:val="center"/>
      </w:pPr>
    </w:p>
    <w:p w:rsidR="0012681A" w:rsidRDefault="0012681A">
      <w:pPr>
        <w:jc w:val="center"/>
      </w:pPr>
    </w:p>
    <w:p w:rsidR="0012681A" w:rsidRDefault="0012681A">
      <w:pPr>
        <w:jc w:val="center"/>
      </w:pPr>
    </w:p>
    <w:p w:rsidR="0012681A" w:rsidRDefault="009C71B8">
      <w:pPr>
        <w:jc w:val="center"/>
        <w:rPr>
          <w:rFonts w:ascii="宋体"/>
          <w:sz w:val="52"/>
          <w:szCs w:val="52"/>
        </w:rPr>
      </w:pPr>
      <w:r>
        <w:rPr>
          <w:rFonts w:ascii="宋体" w:hAnsi="宋体"/>
          <w:sz w:val="52"/>
          <w:szCs w:val="52"/>
        </w:rPr>
        <w:t>TPACK</w:t>
      </w:r>
      <w:r>
        <w:rPr>
          <w:rFonts w:ascii="宋体" w:hAnsi="宋体" w:hint="eastAsia"/>
          <w:sz w:val="52"/>
          <w:szCs w:val="52"/>
        </w:rPr>
        <w:t>模型下区域中小学教师信息技术与教学融合能力的提升策略</w:t>
      </w:r>
    </w:p>
    <w:p w:rsidR="0012681A" w:rsidRDefault="0012681A">
      <w:pPr>
        <w:jc w:val="center"/>
        <w:rPr>
          <w:rFonts w:asciiTheme="majorEastAsia" w:eastAsiaTheme="majorEastAsia" w:hAnsiTheme="majorEastAsia"/>
          <w:b/>
          <w:color w:val="3E3E3E"/>
          <w:sz w:val="52"/>
          <w:szCs w:val="52"/>
          <w:shd w:val="clear" w:color="auto" w:fill="FFFFFF"/>
        </w:rPr>
      </w:pPr>
    </w:p>
    <w:p w:rsidR="0012681A" w:rsidRDefault="0012681A">
      <w:pPr>
        <w:jc w:val="center"/>
        <w:rPr>
          <w:rFonts w:asciiTheme="majorEastAsia" w:eastAsiaTheme="majorEastAsia" w:hAnsiTheme="majorEastAsia"/>
          <w:b/>
          <w:color w:val="3E3E3E"/>
          <w:sz w:val="52"/>
          <w:szCs w:val="52"/>
          <w:shd w:val="clear" w:color="auto" w:fill="FFFFFF"/>
        </w:rPr>
      </w:pPr>
    </w:p>
    <w:p w:rsidR="0012681A" w:rsidRDefault="0012681A">
      <w:pPr>
        <w:jc w:val="center"/>
        <w:rPr>
          <w:rFonts w:asciiTheme="majorEastAsia" w:eastAsiaTheme="majorEastAsia" w:hAnsiTheme="majorEastAsia"/>
          <w:b/>
          <w:color w:val="3E3E3E"/>
          <w:sz w:val="52"/>
          <w:szCs w:val="52"/>
          <w:shd w:val="clear" w:color="auto" w:fill="FFFFFF"/>
        </w:rPr>
      </w:pPr>
    </w:p>
    <w:p w:rsidR="0012681A" w:rsidRDefault="0012681A">
      <w:pPr>
        <w:jc w:val="center"/>
        <w:rPr>
          <w:rFonts w:asciiTheme="majorEastAsia" w:eastAsiaTheme="majorEastAsia" w:hAnsiTheme="majorEastAsia"/>
          <w:b/>
          <w:color w:val="3E3E3E"/>
          <w:sz w:val="52"/>
          <w:szCs w:val="52"/>
          <w:shd w:val="clear" w:color="auto" w:fill="FFFFFF"/>
        </w:rPr>
      </w:pPr>
    </w:p>
    <w:p w:rsidR="0012681A" w:rsidRDefault="0012681A">
      <w:pPr>
        <w:jc w:val="center"/>
        <w:rPr>
          <w:rFonts w:asciiTheme="majorEastAsia" w:eastAsiaTheme="majorEastAsia" w:hAnsiTheme="majorEastAsia"/>
          <w:b/>
          <w:color w:val="3E3E3E"/>
          <w:sz w:val="52"/>
          <w:szCs w:val="52"/>
          <w:shd w:val="clear" w:color="auto" w:fill="FFFFFF"/>
        </w:rPr>
      </w:pPr>
    </w:p>
    <w:p w:rsidR="0012681A" w:rsidRDefault="009C71B8">
      <w:pPr>
        <w:ind w:firstLineChars="546" w:firstLine="1754"/>
        <w:rPr>
          <w:rFonts w:ascii="仿宋" w:eastAsia="仿宋" w:hAnsi="仿宋"/>
          <w:b/>
          <w:color w:val="3E3E3E"/>
          <w:sz w:val="32"/>
          <w:szCs w:val="32"/>
          <w:u w:val="single"/>
          <w:shd w:val="clear" w:color="auto" w:fill="FFFFFF"/>
        </w:rPr>
      </w:pPr>
      <w:r>
        <w:rPr>
          <w:rFonts w:ascii="仿宋" w:eastAsia="仿宋" w:hAnsi="仿宋" w:hint="eastAsia"/>
          <w:b/>
          <w:color w:val="3E3E3E"/>
          <w:sz w:val="32"/>
          <w:szCs w:val="32"/>
          <w:shd w:val="clear" w:color="auto" w:fill="FFFFFF"/>
        </w:rPr>
        <w:t>学</w:t>
      </w:r>
      <w:r>
        <w:rPr>
          <w:rFonts w:ascii="仿宋" w:eastAsia="仿宋" w:hAnsi="仿宋" w:hint="eastAsia"/>
          <w:b/>
          <w:color w:val="3E3E3E"/>
          <w:sz w:val="32"/>
          <w:szCs w:val="32"/>
          <w:shd w:val="clear" w:color="auto" w:fill="FFFFFF"/>
        </w:rPr>
        <w:t xml:space="preserve"> </w:t>
      </w:r>
      <w:r>
        <w:rPr>
          <w:rFonts w:ascii="仿宋" w:eastAsia="仿宋" w:hAnsi="仿宋" w:hint="eastAsia"/>
          <w:b/>
          <w:color w:val="3E3E3E"/>
          <w:sz w:val="32"/>
          <w:szCs w:val="32"/>
          <w:shd w:val="clear" w:color="auto" w:fill="FFFFFF"/>
        </w:rPr>
        <w:t>校</w:t>
      </w:r>
      <w:r>
        <w:rPr>
          <w:rFonts w:ascii="仿宋" w:eastAsia="仿宋" w:hAnsi="仿宋" w:hint="eastAsia"/>
          <w:b/>
          <w:color w:val="3E3E3E"/>
          <w:sz w:val="32"/>
          <w:szCs w:val="32"/>
          <w:shd w:val="clear" w:color="auto" w:fill="FFFFFF"/>
        </w:rPr>
        <w:t>:</w:t>
      </w:r>
      <w:r>
        <w:rPr>
          <w:rFonts w:ascii="仿宋" w:eastAsia="仿宋" w:hAnsi="仿宋" w:hint="eastAsia"/>
          <w:b/>
          <w:color w:val="3E3E3E"/>
          <w:sz w:val="32"/>
          <w:szCs w:val="32"/>
          <w:u w:val="single"/>
          <w:shd w:val="clear" w:color="auto" w:fill="FFFFFF"/>
        </w:rPr>
        <w:t>天津市滨海新区大港教师进修学校</w:t>
      </w:r>
      <w:r>
        <w:rPr>
          <w:rFonts w:ascii="仿宋" w:eastAsia="仿宋" w:hAnsi="仿宋" w:hint="eastAsia"/>
          <w:b/>
          <w:color w:val="3E3E3E"/>
          <w:sz w:val="32"/>
          <w:szCs w:val="32"/>
          <w:u w:val="single"/>
          <w:shd w:val="clear" w:color="auto" w:fill="FFFFFF"/>
        </w:rPr>
        <w:t xml:space="preserve"> </w:t>
      </w:r>
    </w:p>
    <w:p w:rsidR="0012681A" w:rsidRDefault="009C71B8">
      <w:pPr>
        <w:ind w:firstLineChars="546" w:firstLine="1754"/>
        <w:rPr>
          <w:rFonts w:ascii="仿宋" w:eastAsia="仿宋" w:hAnsi="仿宋"/>
          <w:b/>
          <w:color w:val="3E3E3E"/>
          <w:sz w:val="32"/>
          <w:szCs w:val="32"/>
          <w:u w:val="single"/>
          <w:shd w:val="clear" w:color="auto" w:fill="FFFFFF"/>
        </w:rPr>
      </w:pPr>
      <w:r>
        <w:rPr>
          <w:rFonts w:ascii="仿宋" w:eastAsia="仿宋" w:hAnsi="仿宋" w:hint="eastAsia"/>
          <w:b/>
          <w:color w:val="3E3E3E"/>
          <w:sz w:val="32"/>
          <w:szCs w:val="32"/>
          <w:shd w:val="clear" w:color="auto" w:fill="FFFFFF"/>
        </w:rPr>
        <w:t>姓</w:t>
      </w:r>
      <w:r>
        <w:rPr>
          <w:rFonts w:ascii="仿宋" w:eastAsia="仿宋" w:hAnsi="仿宋" w:hint="eastAsia"/>
          <w:b/>
          <w:color w:val="3E3E3E"/>
          <w:sz w:val="32"/>
          <w:szCs w:val="32"/>
          <w:shd w:val="clear" w:color="auto" w:fill="FFFFFF"/>
        </w:rPr>
        <w:t xml:space="preserve"> </w:t>
      </w:r>
      <w:r>
        <w:rPr>
          <w:rFonts w:ascii="仿宋" w:eastAsia="仿宋" w:hAnsi="仿宋" w:hint="eastAsia"/>
          <w:b/>
          <w:color w:val="3E3E3E"/>
          <w:sz w:val="32"/>
          <w:szCs w:val="32"/>
          <w:shd w:val="clear" w:color="auto" w:fill="FFFFFF"/>
        </w:rPr>
        <w:t>名</w:t>
      </w:r>
      <w:r>
        <w:rPr>
          <w:rFonts w:ascii="仿宋" w:eastAsia="仿宋" w:hAnsi="仿宋" w:hint="eastAsia"/>
          <w:b/>
          <w:color w:val="3E3E3E"/>
          <w:sz w:val="32"/>
          <w:szCs w:val="32"/>
          <w:shd w:val="clear" w:color="auto" w:fill="FFFFFF"/>
        </w:rPr>
        <w:t>:</w:t>
      </w:r>
      <w:r>
        <w:rPr>
          <w:rFonts w:ascii="仿宋" w:eastAsia="仿宋" w:hAnsi="仿宋" w:hint="eastAsia"/>
          <w:b/>
          <w:color w:val="3E3E3E"/>
          <w:sz w:val="32"/>
          <w:szCs w:val="32"/>
          <w:u w:val="single"/>
          <w:shd w:val="clear" w:color="auto" w:fill="FFFFFF"/>
        </w:rPr>
        <w:t xml:space="preserve">       </w:t>
      </w:r>
      <w:r>
        <w:rPr>
          <w:rFonts w:ascii="仿宋" w:eastAsia="仿宋" w:hAnsi="仿宋" w:hint="eastAsia"/>
          <w:b/>
          <w:color w:val="3E3E3E"/>
          <w:sz w:val="32"/>
          <w:szCs w:val="32"/>
          <w:u w:val="single"/>
          <w:shd w:val="clear" w:color="auto" w:fill="FFFFFF"/>
        </w:rPr>
        <w:t>李春燕</w:t>
      </w:r>
      <w:r>
        <w:rPr>
          <w:rFonts w:ascii="仿宋" w:eastAsia="仿宋" w:hAnsi="仿宋" w:hint="eastAsia"/>
          <w:b/>
          <w:color w:val="3E3E3E"/>
          <w:sz w:val="32"/>
          <w:szCs w:val="32"/>
          <w:u w:val="single"/>
          <w:shd w:val="clear" w:color="auto" w:fill="FFFFFF"/>
        </w:rPr>
        <w:t xml:space="preserve">                 </w:t>
      </w:r>
    </w:p>
    <w:p w:rsidR="0012681A" w:rsidRDefault="009C71B8">
      <w:pPr>
        <w:ind w:firstLineChars="546" w:firstLine="1754"/>
        <w:rPr>
          <w:rFonts w:ascii="仿宋" w:eastAsia="仿宋" w:hAnsi="仿宋"/>
          <w:b/>
          <w:color w:val="3E3E3E"/>
          <w:sz w:val="32"/>
          <w:szCs w:val="32"/>
          <w:u w:val="single"/>
          <w:shd w:val="clear" w:color="auto" w:fill="FFFFFF"/>
        </w:rPr>
      </w:pPr>
      <w:r>
        <w:rPr>
          <w:rFonts w:ascii="仿宋" w:eastAsia="仿宋" w:hAnsi="仿宋" w:hint="eastAsia"/>
          <w:b/>
          <w:color w:val="3E3E3E"/>
          <w:sz w:val="32"/>
          <w:szCs w:val="32"/>
          <w:shd w:val="clear" w:color="auto" w:fill="FFFFFF"/>
        </w:rPr>
        <w:t>学</w:t>
      </w:r>
      <w:r>
        <w:rPr>
          <w:rFonts w:ascii="仿宋" w:eastAsia="仿宋" w:hAnsi="仿宋" w:hint="eastAsia"/>
          <w:b/>
          <w:color w:val="3E3E3E"/>
          <w:sz w:val="32"/>
          <w:szCs w:val="32"/>
          <w:shd w:val="clear" w:color="auto" w:fill="FFFFFF"/>
        </w:rPr>
        <w:t xml:space="preserve"> </w:t>
      </w:r>
      <w:r>
        <w:rPr>
          <w:rFonts w:ascii="仿宋" w:eastAsia="仿宋" w:hAnsi="仿宋" w:hint="eastAsia"/>
          <w:b/>
          <w:color w:val="3E3E3E"/>
          <w:sz w:val="32"/>
          <w:szCs w:val="32"/>
          <w:shd w:val="clear" w:color="auto" w:fill="FFFFFF"/>
        </w:rPr>
        <w:t>科</w:t>
      </w:r>
      <w:r>
        <w:rPr>
          <w:rFonts w:ascii="仿宋" w:eastAsia="仿宋" w:hAnsi="仿宋" w:hint="eastAsia"/>
          <w:b/>
          <w:color w:val="3E3E3E"/>
          <w:sz w:val="32"/>
          <w:szCs w:val="32"/>
          <w:shd w:val="clear" w:color="auto" w:fill="FFFFFF"/>
        </w:rPr>
        <w:t>:</w:t>
      </w:r>
      <w:r>
        <w:rPr>
          <w:rFonts w:ascii="仿宋" w:eastAsia="仿宋" w:hAnsi="仿宋" w:hint="eastAsia"/>
          <w:b/>
          <w:color w:val="3E3E3E"/>
          <w:sz w:val="32"/>
          <w:szCs w:val="32"/>
          <w:u w:val="single"/>
          <w:shd w:val="clear" w:color="auto" w:fill="FFFFFF"/>
        </w:rPr>
        <w:t xml:space="preserve">       </w:t>
      </w:r>
      <w:r>
        <w:rPr>
          <w:rFonts w:ascii="仿宋" w:eastAsia="仿宋" w:hAnsi="仿宋" w:hint="eastAsia"/>
          <w:b/>
          <w:color w:val="3E3E3E"/>
          <w:sz w:val="32"/>
          <w:szCs w:val="32"/>
          <w:u w:val="single"/>
          <w:shd w:val="clear" w:color="auto" w:fill="FFFFFF"/>
        </w:rPr>
        <w:t>信息技术</w:t>
      </w:r>
      <w:r>
        <w:rPr>
          <w:rFonts w:ascii="仿宋" w:eastAsia="仿宋" w:hAnsi="仿宋" w:hint="eastAsia"/>
          <w:b/>
          <w:color w:val="3E3E3E"/>
          <w:sz w:val="32"/>
          <w:szCs w:val="32"/>
          <w:u w:val="single"/>
          <w:shd w:val="clear" w:color="auto" w:fill="FFFFFF"/>
        </w:rPr>
        <w:t xml:space="preserve">               </w:t>
      </w:r>
    </w:p>
    <w:p w:rsidR="0012681A" w:rsidRDefault="0012681A">
      <w:pPr>
        <w:jc w:val="center"/>
        <w:rPr>
          <w:rFonts w:ascii="宋体"/>
          <w:sz w:val="36"/>
          <w:szCs w:val="36"/>
        </w:rPr>
      </w:pPr>
    </w:p>
    <w:p w:rsidR="0012681A" w:rsidRDefault="0012681A">
      <w:pPr>
        <w:jc w:val="center"/>
        <w:rPr>
          <w:rFonts w:ascii="宋体"/>
          <w:sz w:val="36"/>
          <w:szCs w:val="36"/>
        </w:rPr>
      </w:pPr>
    </w:p>
    <w:p w:rsidR="0012681A" w:rsidRDefault="0012681A">
      <w:pPr>
        <w:jc w:val="center"/>
        <w:rPr>
          <w:rFonts w:ascii="宋体"/>
          <w:sz w:val="36"/>
          <w:szCs w:val="36"/>
        </w:rPr>
      </w:pPr>
    </w:p>
    <w:p w:rsidR="0012681A" w:rsidRDefault="0012681A">
      <w:pPr>
        <w:jc w:val="center"/>
        <w:rPr>
          <w:rFonts w:ascii="宋体"/>
          <w:sz w:val="36"/>
          <w:szCs w:val="36"/>
        </w:rPr>
        <w:sectPr w:rsidR="0012681A">
          <w:footerReference w:type="default" r:id="rId9"/>
          <w:pgSz w:w="11906" w:h="16838"/>
          <w:pgMar w:top="1134" w:right="1134" w:bottom="1134" w:left="1701" w:header="851" w:footer="992" w:gutter="0"/>
          <w:pgNumType w:start="0"/>
          <w:cols w:space="425"/>
          <w:docGrid w:type="lines" w:linePitch="312"/>
        </w:sectPr>
      </w:pPr>
    </w:p>
    <w:p w:rsidR="0012681A" w:rsidRDefault="009C71B8">
      <w:pPr>
        <w:jc w:val="center"/>
        <w:rPr>
          <w:rFonts w:ascii="宋体"/>
          <w:sz w:val="36"/>
          <w:szCs w:val="36"/>
        </w:rPr>
      </w:pPr>
      <w:r>
        <w:rPr>
          <w:rFonts w:ascii="宋体" w:hAnsi="宋体"/>
          <w:sz w:val="36"/>
          <w:szCs w:val="36"/>
        </w:rPr>
        <w:lastRenderedPageBreak/>
        <w:t>TPACK</w:t>
      </w:r>
      <w:r>
        <w:rPr>
          <w:rFonts w:ascii="宋体" w:hAnsi="宋体" w:hint="eastAsia"/>
          <w:sz w:val="36"/>
          <w:szCs w:val="36"/>
        </w:rPr>
        <w:t>模型下区域中小学教师信息技术与教学融合能力的提升策略</w:t>
      </w:r>
    </w:p>
    <w:p w:rsidR="0012681A" w:rsidRDefault="009C71B8">
      <w:pPr>
        <w:rPr>
          <w:rFonts w:ascii="仿宋" w:eastAsia="仿宋" w:hAnsi="仿宋"/>
          <w:sz w:val="30"/>
          <w:szCs w:val="30"/>
        </w:rPr>
      </w:pPr>
      <w:r>
        <w:rPr>
          <w:rFonts w:ascii="仿宋" w:eastAsia="仿宋" w:hAnsi="仿宋" w:hint="eastAsia"/>
          <w:sz w:val="30"/>
          <w:szCs w:val="30"/>
        </w:rPr>
        <w:t>【</w:t>
      </w:r>
      <w:r>
        <w:rPr>
          <w:rFonts w:ascii="仿宋" w:eastAsia="仿宋" w:hAnsi="仿宋" w:hint="eastAsia"/>
          <w:b/>
          <w:sz w:val="30"/>
          <w:szCs w:val="30"/>
        </w:rPr>
        <w:t>摘要</w:t>
      </w:r>
      <w:r>
        <w:rPr>
          <w:rFonts w:ascii="仿宋" w:eastAsia="仿宋" w:hAnsi="仿宋" w:hint="eastAsia"/>
          <w:sz w:val="30"/>
          <w:szCs w:val="30"/>
        </w:rPr>
        <w:t>】随着我国教育信息化由“起步”、应用”的</w:t>
      </w:r>
      <w:r>
        <w:rPr>
          <w:rFonts w:ascii="仿宋" w:eastAsia="仿宋" w:hAnsi="仿宋"/>
          <w:sz w:val="30"/>
          <w:szCs w:val="30"/>
        </w:rPr>
        <w:t>1.0</w:t>
      </w:r>
      <w:r>
        <w:rPr>
          <w:rFonts w:ascii="仿宋" w:eastAsia="仿宋" w:hAnsi="仿宋" w:hint="eastAsia"/>
          <w:sz w:val="30"/>
          <w:szCs w:val="30"/>
        </w:rPr>
        <w:t>时代进入“融合”、“创新”的</w:t>
      </w:r>
      <w:r>
        <w:rPr>
          <w:rFonts w:ascii="仿宋" w:eastAsia="仿宋" w:hAnsi="仿宋"/>
          <w:sz w:val="30"/>
          <w:szCs w:val="30"/>
        </w:rPr>
        <w:t>2.0</w:t>
      </w:r>
      <w:r>
        <w:rPr>
          <w:rFonts w:ascii="仿宋" w:eastAsia="仿宋" w:hAnsi="仿宋" w:hint="eastAsia"/>
          <w:sz w:val="30"/>
          <w:szCs w:val="30"/>
        </w:rPr>
        <w:t>时代，必然对我们每一位教师提出了更高的要求，如“从提升师生信息技术应用能力向全面提升其信息素养转变”，“使之</w:t>
      </w:r>
      <w:r>
        <w:rPr>
          <w:rFonts w:ascii="仿宋" w:eastAsia="仿宋" w:hAnsi="仿宋" w:cs="Segoe UI" w:hint="eastAsia"/>
          <w:sz w:val="30"/>
          <w:szCs w:val="30"/>
        </w:rPr>
        <w:t>具备良好的信息思维，适应信息社会发展的要求，应用信息技术解决教学、学习、生活中问题的能力</w:t>
      </w:r>
      <w:r>
        <w:rPr>
          <w:rFonts w:ascii="仿宋" w:eastAsia="仿宋" w:hAnsi="仿宋" w:hint="eastAsia"/>
          <w:sz w:val="30"/>
          <w:szCs w:val="30"/>
        </w:rPr>
        <w:t>”</w:t>
      </w:r>
      <w:r>
        <w:rPr>
          <w:rFonts w:ascii="仿宋" w:eastAsia="仿宋" w:hAnsi="仿宋" w:cs="Segoe UI" w:hint="eastAsia"/>
          <w:sz w:val="30"/>
          <w:szCs w:val="30"/>
        </w:rPr>
        <w:t>。特别是</w:t>
      </w:r>
      <w:r>
        <w:rPr>
          <w:rFonts w:ascii="仿宋" w:eastAsia="仿宋" w:hAnsi="仿宋" w:hint="eastAsia"/>
          <w:bCs/>
          <w:sz w:val="30"/>
          <w:szCs w:val="30"/>
        </w:rPr>
        <w:t>探索“互联网</w:t>
      </w:r>
      <w:r>
        <w:rPr>
          <w:rFonts w:ascii="仿宋" w:eastAsia="仿宋" w:hAnsi="仿宋"/>
          <w:bCs/>
          <w:sz w:val="30"/>
          <w:szCs w:val="30"/>
        </w:rPr>
        <w:t>+</w:t>
      </w:r>
      <w:r>
        <w:rPr>
          <w:rFonts w:ascii="仿宋" w:eastAsia="仿宋" w:hAnsi="仿宋" w:hint="eastAsia"/>
          <w:bCs/>
          <w:sz w:val="30"/>
          <w:szCs w:val="30"/>
        </w:rPr>
        <w:t>”条件下的</w:t>
      </w:r>
      <w:r>
        <w:rPr>
          <w:rFonts w:ascii="仿宋" w:eastAsia="仿宋" w:hAnsi="仿宋" w:hint="eastAsia"/>
          <w:sz w:val="30"/>
          <w:szCs w:val="30"/>
        </w:rPr>
        <w:t>新型教学模式，加强对学习者认知和学习行为规律的研究，养成师生数字化教与学的习惯，实施因材施教、个性化学习的新型教学组织方式。基于此笔者从区域中小学教师信息技术与教学融合能力现存问题入手，立足</w:t>
      </w:r>
      <w:r>
        <w:rPr>
          <w:rFonts w:ascii="仿宋" w:eastAsia="仿宋" w:hAnsi="仿宋"/>
          <w:sz w:val="30"/>
          <w:szCs w:val="30"/>
        </w:rPr>
        <w:t>TPACK</w:t>
      </w:r>
      <w:r>
        <w:rPr>
          <w:rFonts w:ascii="仿宋" w:eastAsia="仿宋" w:hAnsi="仿宋" w:hint="eastAsia"/>
          <w:sz w:val="30"/>
          <w:szCs w:val="30"/>
        </w:rPr>
        <w:t>模型，分析</w:t>
      </w:r>
      <w:r>
        <w:rPr>
          <w:rFonts w:ascii="仿宋" w:eastAsia="仿宋" w:hAnsi="仿宋"/>
          <w:sz w:val="30"/>
          <w:szCs w:val="30"/>
        </w:rPr>
        <w:t>TPACK</w:t>
      </w:r>
      <w:r>
        <w:rPr>
          <w:rFonts w:ascii="仿宋" w:eastAsia="仿宋" w:hAnsi="仿宋" w:hint="eastAsia"/>
          <w:sz w:val="30"/>
          <w:szCs w:val="30"/>
        </w:rPr>
        <w:t>在教育信息化</w:t>
      </w:r>
      <w:r>
        <w:rPr>
          <w:rFonts w:ascii="仿宋" w:eastAsia="仿宋" w:hAnsi="仿宋"/>
          <w:sz w:val="30"/>
          <w:szCs w:val="30"/>
        </w:rPr>
        <w:t>2.0</w:t>
      </w:r>
      <w:r>
        <w:rPr>
          <w:rFonts w:ascii="仿宋" w:eastAsia="仿宋" w:hAnsi="仿宋" w:hint="eastAsia"/>
          <w:sz w:val="30"/>
          <w:szCs w:val="30"/>
        </w:rPr>
        <w:t>时代对中小学教师教学能力提升的指导意义，提出“学、思、行、省”的混合式发展策略，帮助教师更新教学理念、重构教学过程、创新应用实践，促进反思评价，实现技术、教学法和学科内容的深度融合，促进区域中小学教师信息技术与教学融合能力的可持续发展。</w:t>
      </w:r>
    </w:p>
    <w:p w:rsidR="0012681A" w:rsidRDefault="009C71B8">
      <w:pPr>
        <w:rPr>
          <w:rFonts w:ascii="仿宋" w:eastAsia="仿宋" w:hAnsi="仿宋"/>
          <w:sz w:val="30"/>
          <w:szCs w:val="30"/>
        </w:rPr>
      </w:pPr>
      <w:r>
        <w:rPr>
          <w:rFonts w:ascii="仿宋" w:eastAsia="仿宋" w:hAnsi="仿宋" w:hint="eastAsia"/>
          <w:sz w:val="30"/>
          <w:szCs w:val="30"/>
        </w:rPr>
        <w:t>【</w:t>
      </w:r>
      <w:r>
        <w:rPr>
          <w:rFonts w:ascii="仿宋" w:eastAsia="仿宋" w:hAnsi="仿宋" w:hint="eastAsia"/>
          <w:b/>
          <w:sz w:val="30"/>
          <w:szCs w:val="30"/>
        </w:rPr>
        <w:t>关键词</w:t>
      </w:r>
      <w:r>
        <w:rPr>
          <w:rFonts w:ascii="仿宋" w:eastAsia="仿宋" w:hAnsi="仿宋" w:hint="eastAsia"/>
          <w:sz w:val="30"/>
          <w:szCs w:val="30"/>
        </w:rPr>
        <w:t>】</w:t>
      </w:r>
      <w:r>
        <w:rPr>
          <w:rFonts w:ascii="仿宋" w:eastAsia="仿宋" w:hAnsi="仿宋"/>
          <w:sz w:val="30"/>
          <w:szCs w:val="30"/>
        </w:rPr>
        <w:t>TPACK</w:t>
      </w:r>
      <w:r>
        <w:rPr>
          <w:rFonts w:ascii="仿宋" w:eastAsia="仿宋" w:hAnsi="仿宋" w:hint="eastAsia"/>
          <w:sz w:val="30"/>
          <w:szCs w:val="30"/>
        </w:rPr>
        <w:t>；信息化；教学能</w:t>
      </w:r>
      <w:r>
        <w:rPr>
          <w:rFonts w:ascii="仿宋" w:eastAsia="仿宋" w:hAnsi="仿宋" w:hint="eastAsia"/>
          <w:sz w:val="30"/>
          <w:szCs w:val="30"/>
        </w:rPr>
        <w:t>力</w:t>
      </w:r>
    </w:p>
    <w:p w:rsidR="0012681A" w:rsidRDefault="009C71B8">
      <w:pPr>
        <w:rPr>
          <w:rFonts w:ascii="仿宋" w:eastAsia="仿宋" w:hAnsi="仿宋"/>
          <w:sz w:val="30"/>
          <w:szCs w:val="30"/>
        </w:rPr>
      </w:pPr>
      <w:r>
        <w:rPr>
          <w:rFonts w:ascii="仿宋" w:eastAsia="仿宋" w:hAnsi="仿宋" w:hint="eastAsia"/>
          <w:sz w:val="30"/>
          <w:szCs w:val="30"/>
        </w:rPr>
        <w:t xml:space="preserve">　　随着互联网和信息技术的普及，现代教育技术与教学融合成为教学改革的制高点和时代诉求。在《教育信息化</w:t>
      </w:r>
      <w:r>
        <w:rPr>
          <w:rFonts w:ascii="仿宋" w:eastAsia="仿宋" w:hAnsi="仿宋"/>
          <w:sz w:val="30"/>
          <w:szCs w:val="30"/>
        </w:rPr>
        <w:t>2.0</w:t>
      </w:r>
      <w:r>
        <w:rPr>
          <w:rFonts w:ascii="仿宋" w:eastAsia="仿宋" w:hAnsi="仿宋" w:hint="eastAsia"/>
          <w:sz w:val="30"/>
          <w:szCs w:val="30"/>
        </w:rPr>
        <w:t>行动计划》中指出“经过多年来的探索实践，信息技术对教育的革命性影响已初步显现，但与新时代的要求仍存在较大差距。”如“教师信息技术应用能力基本具备但信息化教学创新能力尚显不足”，“信息技术与学科教学深度融合不够”，基于此计划中提出了充分发挥信息技术优势，推动教育观念更新、教学模式变革、教学体系重构，促进新技术与教育教学的深度融</w:t>
      </w:r>
      <w:r>
        <w:rPr>
          <w:rFonts w:ascii="仿宋" w:eastAsia="仿宋" w:hAnsi="仿宋" w:hint="eastAsia"/>
          <w:sz w:val="30"/>
          <w:szCs w:val="30"/>
        </w:rPr>
        <w:lastRenderedPageBreak/>
        <w:t>合。面对信息化</w:t>
      </w:r>
      <w:r>
        <w:rPr>
          <w:rFonts w:ascii="仿宋" w:eastAsia="仿宋" w:hAnsi="仿宋"/>
          <w:sz w:val="30"/>
          <w:szCs w:val="30"/>
        </w:rPr>
        <w:t>2.0</w:t>
      </w:r>
      <w:r>
        <w:rPr>
          <w:rFonts w:ascii="仿宋" w:eastAsia="仿宋" w:hAnsi="仿宋" w:hint="eastAsia"/>
          <w:sz w:val="30"/>
          <w:szCs w:val="30"/>
        </w:rPr>
        <w:t>时代的新要求和挑战，我们中小学教师该如何提升自身信息技术与学科教学的融合能力，笔者在前期对区域中小学学校信息化调研、现代化达标督导以及组织信息化相关赛项的统计和数据分析中，对本区域中小学教师信息技术与教学融合能力的现存问题进行总结归纳，提出基于</w:t>
      </w:r>
      <w:r>
        <w:rPr>
          <w:rFonts w:ascii="仿宋" w:eastAsia="仿宋" w:hAnsi="仿宋"/>
          <w:sz w:val="30"/>
          <w:szCs w:val="30"/>
        </w:rPr>
        <w:t>TPACK</w:t>
      </w:r>
      <w:r>
        <w:rPr>
          <w:rFonts w:ascii="仿宋" w:eastAsia="仿宋" w:hAnsi="仿宋" w:hint="eastAsia"/>
          <w:sz w:val="30"/>
          <w:szCs w:val="30"/>
        </w:rPr>
        <w:t>模型，开展“学、思、行、省”混合式发展策略，帮助教师更新教学理念、重构教学过程、创新应用实践，促进反思评价，形成一种新的思维模式，整合知识、技术与方法，优化教学设计，提升教学效果，促进教师信息技术与教学融合能力的可持续发展。</w:t>
      </w:r>
    </w:p>
    <w:p w:rsidR="0012681A" w:rsidRDefault="009C71B8">
      <w:pPr>
        <w:rPr>
          <w:rFonts w:ascii="仿宋" w:eastAsia="仿宋" w:hAnsi="仿宋"/>
          <w:sz w:val="30"/>
          <w:szCs w:val="30"/>
        </w:rPr>
      </w:pPr>
      <w:r>
        <w:rPr>
          <w:rFonts w:ascii="仿宋" w:eastAsia="仿宋" w:hAnsi="仿宋" w:hint="eastAsia"/>
          <w:b/>
          <w:sz w:val="30"/>
          <w:szCs w:val="30"/>
        </w:rPr>
        <w:t>一、区域中小学教师信息技术与教学</w:t>
      </w:r>
      <w:r>
        <w:rPr>
          <w:rFonts w:ascii="仿宋" w:eastAsia="仿宋" w:hAnsi="仿宋" w:hint="eastAsia"/>
          <w:b/>
          <w:sz w:val="30"/>
          <w:szCs w:val="30"/>
        </w:rPr>
        <w:t>融合能力的现存问题</w:t>
      </w:r>
    </w:p>
    <w:p w:rsidR="0012681A" w:rsidRDefault="009C71B8">
      <w:pPr>
        <w:ind w:firstLine="420"/>
        <w:rPr>
          <w:rFonts w:ascii="仿宋" w:eastAsia="仿宋" w:hAnsi="仿宋"/>
          <w:sz w:val="30"/>
          <w:szCs w:val="30"/>
        </w:rPr>
      </w:pPr>
      <w:r>
        <w:rPr>
          <w:rFonts w:ascii="仿宋" w:eastAsia="仿宋" w:hAnsi="仿宋" w:hint="eastAsia"/>
          <w:sz w:val="30"/>
          <w:szCs w:val="30"/>
        </w:rPr>
        <w:t>随着“三通两平台”建设的不断完善，现代化达标信息化督导工作的推进以及全国一师一优课活动的推广，区域中小学教师已基本具备信息技术应用能力、信息意识和信息思维，如数字教育资源的共建共享意识，应用信息技术提升教学效果的意识等。但技术融入教学的过程、教学方式方法、教学策略等还相对滞后，无法紧跟信息化教学发展的需求和变革趋势，主要体现为：</w:t>
      </w:r>
    </w:p>
    <w:p w:rsidR="0012681A" w:rsidRDefault="009C71B8">
      <w:pPr>
        <w:ind w:firstLine="420"/>
        <w:rPr>
          <w:rFonts w:ascii="仿宋" w:eastAsia="仿宋" w:hAnsi="仿宋"/>
          <w:b/>
          <w:sz w:val="30"/>
          <w:szCs w:val="30"/>
        </w:rPr>
      </w:pPr>
      <w:r>
        <w:rPr>
          <w:rFonts w:ascii="仿宋" w:eastAsia="仿宋" w:hAnsi="仿宋"/>
          <w:b/>
          <w:sz w:val="30"/>
          <w:szCs w:val="30"/>
        </w:rPr>
        <w:t>1.</w:t>
      </w:r>
      <w:r>
        <w:rPr>
          <w:rFonts w:ascii="仿宋" w:eastAsia="仿宋" w:hAnsi="仿宋" w:hint="eastAsia"/>
          <w:b/>
          <w:sz w:val="30"/>
          <w:szCs w:val="30"/>
        </w:rPr>
        <w:t>教师知识技术整合能力不足</w:t>
      </w:r>
    </w:p>
    <w:p w:rsidR="0012681A" w:rsidRDefault="009C71B8">
      <w:pPr>
        <w:ind w:firstLine="420"/>
        <w:rPr>
          <w:rFonts w:ascii="仿宋" w:eastAsia="仿宋" w:hAnsi="仿宋"/>
          <w:sz w:val="30"/>
          <w:szCs w:val="30"/>
        </w:rPr>
      </w:pPr>
      <w:r>
        <w:rPr>
          <w:rFonts w:ascii="仿宋" w:eastAsia="仿宋" w:hAnsi="仿宋" w:hint="eastAsia"/>
          <w:sz w:val="30"/>
          <w:szCs w:val="30"/>
        </w:rPr>
        <w:t>信息技术与教学融合是教师将自身专业知识、信息技术和教学方式方法不断融会贯通的整合过程，不是简单叠加信息技术于教学环节的形式，即搞教</w:t>
      </w:r>
      <w:r>
        <w:rPr>
          <w:rFonts w:ascii="仿宋" w:eastAsia="仿宋" w:hAnsi="仿宋" w:hint="eastAsia"/>
          <w:sz w:val="30"/>
          <w:szCs w:val="30"/>
        </w:rPr>
        <w:t>学而非玩技术。然而有些年轻教师因为缺少实际教学经验，教学内容把握不精准，课上照本宣科，缺少知识的拓展和外延，反而过分追求技术手段的视听效果，分散了学生的注意力，教学效果适得其反。而年纪大的一些教师又对新技术望而却步，很少使用新的技</w:t>
      </w:r>
      <w:r>
        <w:rPr>
          <w:rFonts w:ascii="仿宋" w:eastAsia="仿宋" w:hAnsi="仿宋" w:hint="eastAsia"/>
          <w:sz w:val="30"/>
          <w:szCs w:val="30"/>
        </w:rPr>
        <w:lastRenderedPageBreak/>
        <w:t>术手段，跟不上时代的诉求。再者就是老师们对于技术知识、教学知识和学科知识的融合理解不深，很难使用技术来提高教学质量。</w:t>
      </w:r>
    </w:p>
    <w:p w:rsidR="0012681A" w:rsidRDefault="009C71B8">
      <w:pPr>
        <w:ind w:firstLine="420"/>
        <w:rPr>
          <w:rFonts w:ascii="仿宋" w:eastAsia="仿宋" w:hAnsi="仿宋"/>
          <w:b/>
          <w:sz w:val="30"/>
          <w:szCs w:val="30"/>
        </w:rPr>
      </w:pPr>
      <w:r>
        <w:rPr>
          <w:rFonts w:ascii="仿宋" w:eastAsia="仿宋" w:hAnsi="仿宋"/>
          <w:b/>
          <w:sz w:val="30"/>
          <w:szCs w:val="30"/>
        </w:rPr>
        <w:t>2.</w:t>
      </w:r>
      <w:r>
        <w:rPr>
          <w:rFonts w:ascii="仿宋" w:eastAsia="仿宋" w:hAnsi="仿宋" w:hint="eastAsia"/>
          <w:b/>
          <w:sz w:val="30"/>
          <w:szCs w:val="30"/>
        </w:rPr>
        <w:t>信息技术与教学融合的模式较为单一</w:t>
      </w:r>
    </w:p>
    <w:p w:rsidR="0012681A" w:rsidRDefault="009C71B8">
      <w:pPr>
        <w:ind w:firstLine="420"/>
        <w:rPr>
          <w:rFonts w:ascii="仿宋" w:eastAsia="仿宋" w:hAnsi="仿宋"/>
          <w:sz w:val="30"/>
          <w:szCs w:val="30"/>
        </w:rPr>
      </w:pPr>
      <w:r>
        <w:rPr>
          <w:rFonts w:ascii="仿宋" w:eastAsia="仿宋" w:hAnsi="仿宋" w:hint="eastAsia"/>
          <w:sz w:val="30"/>
          <w:szCs w:val="30"/>
        </w:rPr>
        <w:t>一提到信息技术与教学融合，往往人们就会想到“</w:t>
      </w:r>
      <w:r>
        <w:rPr>
          <w:rFonts w:ascii="仿宋" w:eastAsia="仿宋" w:hAnsi="仿宋"/>
          <w:sz w:val="30"/>
          <w:szCs w:val="30"/>
        </w:rPr>
        <w:t>PPT+</w:t>
      </w:r>
      <w:r>
        <w:rPr>
          <w:rFonts w:ascii="仿宋" w:eastAsia="仿宋" w:hAnsi="仿宋" w:hint="eastAsia"/>
          <w:sz w:val="30"/>
          <w:szCs w:val="30"/>
        </w:rPr>
        <w:t>投影”的多媒体教学组织形式，确实它能给课堂提供丰富的学习内容和精彩的呈现方式，让老师的工作变得轻松了，但由于这种技术的使用对学生学的模式、学的方式方法没有多大变化，对教学效果的提升方面，效果不是很明显。随着移动网络的快速发展，交互式电子白板、移动终端设备开始应用到教学里面，虚拟现实设备这两年也开始使用到教学活动里面，大数据、人工智能技术也开始应用到教学过程中。信息化教学已从单纯地使用软硬件的设备技术开始变得使用这些技术，让教学变得更智能、更聪明，更有效地促进、帮助学生学习。换句话说，信息化教学已经进入了一个</w:t>
      </w:r>
      <w:r>
        <w:rPr>
          <w:rFonts w:ascii="仿宋" w:eastAsia="仿宋" w:hAnsi="仿宋" w:hint="eastAsia"/>
          <w:sz w:val="30"/>
          <w:szCs w:val="30"/>
        </w:rPr>
        <w:t>新的阶段。而本区域的应用大多还是“</w:t>
      </w:r>
      <w:r>
        <w:rPr>
          <w:rFonts w:ascii="仿宋" w:eastAsia="仿宋" w:hAnsi="仿宋"/>
          <w:sz w:val="30"/>
          <w:szCs w:val="30"/>
        </w:rPr>
        <w:t>PPT+</w:t>
      </w:r>
      <w:r>
        <w:rPr>
          <w:rFonts w:ascii="仿宋" w:eastAsia="仿宋" w:hAnsi="仿宋" w:hint="eastAsia"/>
          <w:sz w:val="30"/>
          <w:szCs w:val="30"/>
        </w:rPr>
        <w:t>投影”、“</w:t>
      </w:r>
      <w:r>
        <w:rPr>
          <w:rFonts w:ascii="仿宋" w:eastAsia="仿宋" w:hAnsi="仿宋"/>
          <w:sz w:val="30"/>
          <w:szCs w:val="30"/>
        </w:rPr>
        <w:t>PPT+</w:t>
      </w:r>
      <w:r>
        <w:rPr>
          <w:rFonts w:ascii="仿宋" w:eastAsia="仿宋" w:hAnsi="仿宋" w:hint="eastAsia"/>
          <w:sz w:val="30"/>
          <w:szCs w:val="30"/>
        </w:rPr>
        <w:t>白板交互”的整合模式，基于对教学过程数据的动态采集分析与评价实现对学生学和教师教的智能化辅助，让“互联网</w:t>
      </w:r>
      <w:r>
        <w:rPr>
          <w:rFonts w:ascii="仿宋" w:eastAsia="仿宋" w:hAnsi="仿宋"/>
          <w:sz w:val="30"/>
          <w:szCs w:val="30"/>
        </w:rPr>
        <w:t>+</w:t>
      </w:r>
      <w:r>
        <w:rPr>
          <w:rFonts w:ascii="仿宋" w:eastAsia="仿宋" w:hAnsi="仿宋" w:hint="eastAsia"/>
          <w:sz w:val="30"/>
          <w:szCs w:val="30"/>
        </w:rPr>
        <w:t>”技术与教学内容、教学方式方法、评价方式方法深度融合的应用模式研究远远不足。</w:t>
      </w:r>
    </w:p>
    <w:p w:rsidR="0012681A" w:rsidRDefault="009C71B8">
      <w:pPr>
        <w:ind w:firstLine="420"/>
        <w:rPr>
          <w:rFonts w:ascii="仿宋" w:eastAsia="仿宋" w:hAnsi="仿宋"/>
          <w:b/>
          <w:sz w:val="30"/>
          <w:szCs w:val="30"/>
        </w:rPr>
      </w:pPr>
      <w:r>
        <w:rPr>
          <w:rFonts w:ascii="仿宋" w:eastAsia="仿宋" w:hAnsi="仿宋"/>
          <w:b/>
          <w:sz w:val="30"/>
          <w:szCs w:val="30"/>
        </w:rPr>
        <w:t>3.</w:t>
      </w:r>
      <w:r>
        <w:rPr>
          <w:rFonts w:ascii="仿宋" w:eastAsia="仿宋" w:hAnsi="仿宋" w:hint="eastAsia"/>
          <w:b/>
          <w:sz w:val="30"/>
          <w:szCs w:val="30"/>
        </w:rPr>
        <w:t>驱动创新应用的教学评价尚需完善</w:t>
      </w:r>
    </w:p>
    <w:p w:rsidR="0012681A" w:rsidRDefault="009C71B8">
      <w:pPr>
        <w:ind w:firstLine="420"/>
        <w:rPr>
          <w:rFonts w:ascii="仿宋" w:eastAsia="仿宋" w:hAnsi="仿宋"/>
          <w:sz w:val="30"/>
          <w:szCs w:val="30"/>
        </w:rPr>
      </w:pPr>
      <w:r>
        <w:rPr>
          <w:rFonts w:ascii="仿宋" w:eastAsia="仿宋" w:hAnsi="仿宋" w:hint="eastAsia"/>
          <w:sz w:val="30"/>
          <w:szCs w:val="30"/>
        </w:rPr>
        <w:t>在针对教师信息技术与教学融合的评价机制上，很多学校缺少对于教师队伍信息化教学能力的考评机制，多是传统的、制式化的教学考核，没有针对教育信息化背景下，教师的信息素养能力、知识融合能力、教学反思评价能力等出台多元化的考评机制和激励政策，</w:t>
      </w:r>
      <w:r>
        <w:rPr>
          <w:rFonts w:ascii="仿宋" w:eastAsia="仿宋" w:hAnsi="仿宋" w:hint="eastAsia"/>
          <w:sz w:val="30"/>
          <w:szCs w:val="30"/>
        </w:rPr>
        <w:t>也从客观上影响了教师开展新技术学习和信息技术与学科教学融合的研究，</w:t>
      </w:r>
      <w:r>
        <w:rPr>
          <w:rFonts w:ascii="仿宋" w:eastAsia="仿宋" w:hAnsi="仿宋" w:hint="eastAsia"/>
          <w:sz w:val="30"/>
          <w:szCs w:val="30"/>
        </w:rPr>
        <w:lastRenderedPageBreak/>
        <w:t>不利于促进教师教学能力的可持续发展。</w:t>
      </w:r>
    </w:p>
    <w:p w:rsidR="0012681A" w:rsidRDefault="009C71B8">
      <w:pPr>
        <w:rPr>
          <w:rFonts w:ascii="仿宋" w:eastAsia="仿宋" w:hAnsi="仿宋"/>
          <w:sz w:val="30"/>
          <w:szCs w:val="30"/>
        </w:rPr>
      </w:pPr>
      <w:r>
        <w:rPr>
          <w:rFonts w:ascii="仿宋" w:eastAsia="仿宋" w:hAnsi="仿宋" w:hint="eastAsia"/>
          <w:b/>
          <w:sz w:val="30"/>
          <w:szCs w:val="30"/>
        </w:rPr>
        <w:t>二、</w:t>
      </w:r>
      <w:r>
        <w:rPr>
          <w:rFonts w:ascii="仿宋" w:eastAsia="仿宋" w:hAnsi="仿宋"/>
          <w:b/>
          <w:sz w:val="30"/>
          <w:szCs w:val="30"/>
        </w:rPr>
        <w:t xml:space="preserve"> TPACK</w:t>
      </w:r>
      <w:r>
        <w:rPr>
          <w:rFonts w:ascii="仿宋" w:eastAsia="仿宋" w:hAnsi="仿宋" w:hint="eastAsia"/>
          <w:b/>
          <w:sz w:val="30"/>
          <w:szCs w:val="30"/>
        </w:rPr>
        <w:t>模型的基本内涵及其对提升教师教学能力的指导意义</w:t>
      </w:r>
      <w:r>
        <w:rPr>
          <w:rFonts w:ascii="仿宋" w:eastAsia="仿宋" w:hAnsi="仿宋"/>
          <w:sz w:val="30"/>
          <w:szCs w:val="30"/>
        </w:rPr>
        <w:br/>
      </w:r>
      <w:r>
        <w:rPr>
          <w:rFonts w:ascii="仿宋" w:eastAsia="仿宋" w:hAnsi="仿宋" w:hint="eastAsia"/>
          <w:sz w:val="30"/>
          <w:szCs w:val="30"/>
        </w:rPr>
        <w:t xml:space="preserve">　　</w:t>
      </w:r>
      <w:r>
        <w:rPr>
          <w:rFonts w:ascii="仿宋" w:eastAsia="仿宋" w:hAnsi="仿宋"/>
          <w:sz w:val="30"/>
          <w:szCs w:val="30"/>
        </w:rPr>
        <w:t>TPACK</w:t>
      </w:r>
      <w:r>
        <w:rPr>
          <w:rFonts w:ascii="仿宋" w:eastAsia="仿宋" w:hAnsi="仿宋" w:hint="eastAsia"/>
          <w:sz w:val="30"/>
          <w:szCs w:val="30"/>
        </w:rPr>
        <w:t>（</w:t>
      </w:r>
      <w:r>
        <w:rPr>
          <w:rFonts w:ascii="仿宋" w:eastAsia="仿宋" w:hAnsi="仿宋"/>
          <w:sz w:val="30"/>
          <w:szCs w:val="30"/>
        </w:rPr>
        <w:t>technological Pedagogical Content Knowledge</w:t>
      </w:r>
      <w:r>
        <w:rPr>
          <w:rFonts w:ascii="仿宋" w:eastAsia="仿宋" w:hAnsi="仿宋" w:hint="eastAsia"/>
          <w:sz w:val="30"/>
          <w:szCs w:val="30"/>
        </w:rPr>
        <w:t>），即整合技术的学科教学知识，是美国学者科勒（</w:t>
      </w:r>
      <w:r>
        <w:rPr>
          <w:rFonts w:ascii="仿宋" w:eastAsia="仿宋" w:hAnsi="仿宋"/>
          <w:sz w:val="30"/>
          <w:szCs w:val="30"/>
        </w:rPr>
        <w:t>koehler</w:t>
      </w:r>
      <w:r>
        <w:rPr>
          <w:rFonts w:ascii="仿宋" w:eastAsia="仿宋" w:hAnsi="仿宋" w:hint="eastAsia"/>
          <w:sz w:val="30"/>
          <w:szCs w:val="30"/>
        </w:rPr>
        <w:t>）和米什拉（</w:t>
      </w:r>
      <w:r>
        <w:rPr>
          <w:rFonts w:ascii="仿宋" w:eastAsia="仿宋" w:hAnsi="仿宋"/>
          <w:sz w:val="30"/>
          <w:szCs w:val="30"/>
        </w:rPr>
        <w:t>Mishra</w:t>
      </w:r>
      <w:r>
        <w:rPr>
          <w:rFonts w:ascii="仿宋" w:eastAsia="仿宋" w:hAnsi="仿宋" w:hint="eastAsia"/>
          <w:sz w:val="30"/>
          <w:szCs w:val="30"/>
        </w:rPr>
        <w:t>）在舒尔曼的学科教学知识</w:t>
      </w:r>
      <w:r>
        <w:rPr>
          <w:rFonts w:ascii="仿宋" w:eastAsia="仿宋" w:hAnsi="仿宋"/>
          <w:sz w:val="30"/>
          <w:szCs w:val="30"/>
        </w:rPr>
        <w:t>PCK</w:t>
      </w:r>
      <w:r>
        <w:rPr>
          <w:rFonts w:ascii="仿宋" w:eastAsia="仿宋" w:hAnsi="仿宋" w:hint="eastAsia"/>
          <w:sz w:val="30"/>
          <w:szCs w:val="30"/>
        </w:rPr>
        <w:t>理论基础上提出的理论模型。该理论强调“技术”应融合到教师专业知识结构中去，可以有效地指导教师信息技术与学科融合能力的发展。</w:t>
      </w:r>
    </w:p>
    <w:p w:rsidR="0012681A" w:rsidRDefault="009C71B8">
      <w:pPr>
        <w:ind w:firstLine="420"/>
        <w:rPr>
          <w:rFonts w:ascii="仿宋" w:eastAsia="仿宋" w:hAnsi="仿宋"/>
          <w:sz w:val="30"/>
          <w:szCs w:val="30"/>
        </w:rPr>
      </w:pPr>
      <w:r>
        <w:rPr>
          <w:noProof/>
        </w:rPr>
        <mc:AlternateContent>
          <mc:Choice Requires="wpc">
            <w:drawing>
              <wp:anchor distT="0" distB="0" distL="114300" distR="114300" simplePos="0" relativeHeight="251658240" behindDoc="0" locked="0" layoutInCell="1" allowOverlap="1">
                <wp:simplePos x="0" y="0"/>
                <wp:positionH relativeFrom="column">
                  <wp:posOffset>2971800</wp:posOffset>
                </wp:positionH>
                <wp:positionV relativeFrom="paragraph">
                  <wp:posOffset>495300</wp:posOffset>
                </wp:positionV>
                <wp:extent cx="3200400" cy="3032125"/>
                <wp:effectExtent l="3810" t="0" r="0" b="0"/>
                <wp:wrapSquare wrapText="bothSides"/>
                <wp:docPr id="20"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 name="Group 4"/>
                        <wpg:cNvGrpSpPr/>
                        <wpg:grpSpPr>
                          <a:xfrm>
                            <a:off x="0" y="0"/>
                            <a:ext cx="3200400" cy="3032125"/>
                            <a:chOff x="2940" y="1050"/>
                            <a:chExt cx="5220" cy="5148"/>
                          </a:xfrm>
                        </wpg:grpSpPr>
                        <wps:wsp>
                          <wps:cNvPr id="2" name="Text Box 5"/>
                          <wps:cNvSpPr txBox="1">
                            <a:spLocks noChangeArrowheads="1"/>
                          </wps:cNvSpPr>
                          <wps:spPr bwMode="auto">
                            <a:xfrm>
                              <a:off x="3960" y="3732"/>
                              <a:ext cx="1199" cy="936"/>
                            </a:xfrm>
                            <a:prstGeom prst="rect">
                              <a:avLst/>
                            </a:prstGeom>
                            <a:noFill/>
                            <a:ln>
                              <a:noFill/>
                            </a:ln>
                          </wps:spPr>
                          <wps:txbx>
                            <w:txbxContent>
                              <w:p w:rsidR="0012681A" w:rsidRDefault="009C71B8">
                                <w:pPr>
                                  <w:ind w:left="85" w:hangingChars="50" w:hanging="85"/>
                                  <w:rPr>
                                    <w:rFonts w:ascii="宋体"/>
                                    <w:b/>
                                    <w:sz w:val="17"/>
                                    <w:szCs w:val="18"/>
                                  </w:rPr>
                                </w:pPr>
                                <w:r>
                                  <w:rPr>
                                    <w:rFonts w:ascii="宋体" w:hAnsi="宋体" w:hint="eastAsia"/>
                                    <w:b/>
                                    <w:sz w:val="17"/>
                                    <w:szCs w:val="18"/>
                                  </w:rPr>
                                  <w:t>教学法知识（</w:t>
                                </w:r>
                                <w:r>
                                  <w:rPr>
                                    <w:rFonts w:ascii="宋体" w:hAnsi="宋体"/>
                                    <w:b/>
                                    <w:sz w:val="17"/>
                                    <w:szCs w:val="18"/>
                                  </w:rPr>
                                  <w:t>PK</w:t>
                                </w:r>
                                <w:r>
                                  <w:rPr>
                                    <w:rFonts w:ascii="宋体" w:hAnsi="宋体" w:hint="eastAsia"/>
                                    <w:b/>
                                    <w:sz w:val="17"/>
                                    <w:szCs w:val="18"/>
                                  </w:rPr>
                                  <w:t>）</w:t>
                                </w:r>
                              </w:p>
                            </w:txbxContent>
                          </wps:txbx>
                          <wps:bodyPr rot="0" vert="horz" wrap="square" lIns="88697" tIns="44348" rIns="88697" bIns="44348" anchor="t" anchorCtr="0" upright="1">
                            <a:noAutofit/>
                          </wps:bodyPr>
                        </wps:wsp>
                        <wps:wsp>
                          <wps:cNvPr id="3" name="Text Box 6"/>
                          <wps:cNvSpPr txBox="1">
                            <a:spLocks noChangeArrowheads="1"/>
                          </wps:cNvSpPr>
                          <wps:spPr bwMode="auto">
                            <a:xfrm>
                              <a:off x="2940" y="2142"/>
                              <a:ext cx="1620" cy="1092"/>
                            </a:xfrm>
                            <a:prstGeom prst="rect">
                              <a:avLst/>
                            </a:prstGeom>
                            <a:noFill/>
                            <a:ln>
                              <a:noFill/>
                            </a:ln>
                          </wps:spPr>
                          <wps:txbx>
                            <w:txbxContent>
                              <w:p w:rsidR="0012681A" w:rsidRDefault="009C71B8">
                                <w:pPr>
                                  <w:jc w:val="center"/>
                                  <w:rPr>
                                    <w:b/>
                                    <w:sz w:val="17"/>
                                    <w:szCs w:val="18"/>
                                  </w:rPr>
                                </w:pPr>
                                <w:r>
                                  <w:rPr>
                                    <w:rFonts w:hint="eastAsia"/>
                                    <w:b/>
                                    <w:sz w:val="17"/>
                                    <w:szCs w:val="18"/>
                                  </w:rPr>
                                  <w:t>整合技术的教学法知识</w:t>
                                </w:r>
                              </w:p>
                              <w:p w:rsidR="0012681A" w:rsidRDefault="009C71B8">
                                <w:pPr>
                                  <w:ind w:firstLineChars="50" w:firstLine="85"/>
                                  <w:jc w:val="center"/>
                                  <w:rPr>
                                    <w:b/>
                                    <w:sz w:val="17"/>
                                    <w:szCs w:val="18"/>
                                  </w:rPr>
                                </w:pPr>
                                <w:r>
                                  <w:rPr>
                                    <w:rFonts w:hint="eastAsia"/>
                                    <w:b/>
                                    <w:sz w:val="17"/>
                                    <w:szCs w:val="18"/>
                                  </w:rPr>
                                  <w:t>（</w:t>
                                </w:r>
                                <w:r>
                                  <w:rPr>
                                    <w:b/>
                                    <w:sz w:val="17"/>
                                    <w:szCs w:val="18"/>
                                  </w:rPr>
                                  <w:t>TPK</w:t>
                                </w:r>
                                <w:r>
                                  <w:rPr>
                                    <w:rFonts w:hint="eastAsia"/>
                                    <w:b/>
                                    <w:sz w:val="17"/>
                                    <w:szCs w:val="18"/>
                                  </w:rPr>
                                  <w:t>）</w:t>
                                </w:r>
                              </w:p>
                            </w:txbxContent>
                          </wps:txbx>
                          <wps:bodyPr rot="0" vert="horz" wrap="square" lIns="88697" tIns="44348" rIns="88697" bIns="44348" anchor="t" anchorCtr="0" upright="1">
                            <a:noAutofit/>
                          </wps:bodyPr>
                        </wps:wsp>
                        <wpg:grpSp>
                          <wpg:cNvPr id="4" name="Group 7"/>
                          <wpg:cNvGrpSpPr/>
                          <wpg:grpSpPr>
                            <a:xfrm>
                              <a:off x="4020" y="1050"/>
                              <a:ext cx="4140" cy="5148"/>
                              <a:chOff x="4020" y="1050"/>
                              <a:chExt cx="4140" cy="5148"/>
                            </a:xfrm>
                          </wpg:grpSpPr>
                          <wps:wsp>
                            <wps:cNvPr id="5" name="Text Box 8"/>
                            <wps:cNvSpPr txBox="1">
                              <a:spLocks noChangeArrowheads="1"/>
                            </wps:cNvSpPr>
                            <wps:spPr bwMode="auto">
                              <a:xfrm>
                                <a:off x="4740" y="5106"/>
                                <a:ext cx="1620" cy="780"/>
                              </a:xfrm>
                              <a:prstGeom prst="rect">
                                <a:avLst/>
                              </a:prstGeom>
                              <a:noFill/>
                              <a:ln>
                                <a:noFill/>
                              </a:ln>
                            </wps:spPr>
                            <wps:txbx>
                              <w:txbxContent>
                                <w:p w:rsidR="0012681A" w:rsidRDefault="009C71B8">
                                  <w:pPr>
                                    <w:jc w:val="center"/>
                                    <w:rPr>
                                      <w:b/>
                                      <w:sz w:val="17"/>
                                      <w:szCs w:val="18"/>
                                    </w:rPr>
                                  </w:pPr>
                                  <w:r>
                                    <w:rPr>
                                      <w:rFonts w:hint="eastAsia"/>
                                      <w:b/>
                                      <w:sz w:val="17"/>
                                      <w:szCs w:val="18"/>
                                    </w:rPr>
                                    <w:t>学科教学法知识</w:t>
                                  </w:r>
                                </w:p>
                                <w:p w:rsidR="0012681A" w:rsidRDefault="009C71B8">
                                  <w:pPr>
                                    <w:ind w:firstLineChars="50" w:firstLine="85"/>
                                    <w:jc w:val="center"/>
                                    <w:rPr>
                                      <w:b/>
                                      <w:sz w:val="17"/>
                                      <w:szCs w:val="18"/>
                                    </w:rPr>
                                  </w:pPr>
                                  <w:r>
                                    <w:rPr>
                                      <w:rFonts w:hint="eastAsia"/>
                                      <w:b/>
                                      <w:sz w:val="17"/>
                                      <w:szCs w:val="18"/>
                                    </w:rPr>
                                    <w:t>（</w:t>
                                  </w:r>
                                  <w:r>
                                    <w:rPr>
                                      <w:b/>
                                      <w:sz w:val="17"/>
                                      <w:szCs w:val="18"/>
                                    </w:rPr>
                                    <w:t>PCK</w:t>
                                  </w:r>
                                  <w:r>
                                    <w:rPr>
                                      <w:rFonts w:hint="eastAsia"/>
                                      <w:b/>
                                      <w:sz w:val="17"/>
                                      <w:szCs w:val="18"/>
                                    </w:rPr>
                                    <w:t>）</w:t>
                                  </w:r>
                                </w:p>
                              </w:txbxContent>
                            </wps:txbx>
                            <wps:bodyPr rot="0" vert="horz" wrap="square" lIns="88697" tIns="44348" rIns="88697" bIns="44348" anchor="t" anchorCtr="0" upright="1">
                              <a:noAutofit/>
                            </wps:bodyPr>
                          </wps:wsp>
                          <wpg:grpSp>
                            <wpg:cNvPr id="6" name="Group 9"/>
                            <wpg:cNvGrpSpPr/>
                            <wpg:grpSpPr>
                              <a:xfrm>
                                <a:off x="4020" y="1050"/>
                                <a:ext cx="4140" cy="4056"/>
                                <a:chOff x="4020" y="1050"/>
                                <a:chExt cx="4140" cy="4056"/>
                              </a:xfrm>
                            </wpg:grpSpPr>
                            <wps:wsp>
                              <wps:cNvPr id="7" name="Oval 10"/>
                              <wps:cNvSpPr>
                                <a:spLocks noChangeArrowheads="1"/>
                              </wps:cNvSpPr>
                              <wps:spPr bwMode="auto">
                                <a:xfrm>
                                  <a:off x="4560" y="2142"/>
                                  <a:ext cx="1800" cy="1800"/>
                                </a:xfrm>
                                <a:prstGeom prst="ellipse">
                                  <a:avLst/>
                                </a:prstGeom>
                                <a:solidFill>
                                  <a:srgbClr val="00FF00">
                                    <a:alpha val="50000"/>
                                  </a:srgbClr>
                                </a:solidFill>
                                <a:ln w="9525">
                                  <a:solidFill>
                                    <a:srgbClr val="000000"/>
                                  </a:solidFill>
                                  <a:round/>
                                </a:ln>
                              </wps:spPr>
                              <wps:bodyPr rot="0" vert="horz" wrap="square" lIns="91440" tIns="45720" rIns="91440" bIns="45720" anchor="t" anchorCtr="0" upright="1">
                                <a:noAutofit/>
                              </wps:bodyPr>
                            </wps:wsp>
                            <wps:wsp>
                              <wps:cNvPr id="8" name="Text Box 11"/>
                              <wps:cNvSpPr txBox="1">
                                <a:spLocks noChangeArrowheads="1"/>
                              </wps:cNvSpPr>
                              <wps:spPr bwMode="auto">
                                <a:xfrm>
                                  <a:off x="6540" y="2298"/>
                                  <a:ext cx="1620" cy="1092"/>
                                </a:xfrm>
                                <a:prstGeom prst="rect">
                                  <a:avLst/>
                                </a:prstGeom>
                                <a:noFill/>
                                <a:ln>
                                  <a:noFill/>
                                </a:ln>
                              </wps:spPr>
                              <wps:txbx>
                                <w:txbxContent>
                                  <w:p w:rsidR="0012681A" w:rsidRDefault="009C71B8">
                                    <w:pPr>
                                      <w:jc w:val="center"/>
                                      <w:rPr>
                                        <w:b/>
                                        <w:sz w:val="17"/>
                                        <w:szCs w:val="18"/>
                                      </w:rPr>
                                    </w:pPr>
                                    <w:r>
                                      <w:rPr>
                                        <w:rFonts w:hint="eastAsia"/>
                                        <w:b/>
                                        <w:sz w:val="17"/>
                                        <w:szCs w:val="18"/>
                                      </w:rPr>
                                      <w:t>整合技术的学科内容知识</w:t>
                                    </w:r>
                                  </w:p>
                                  <w:p w:rsidR="0012681A" w:rsidRDefault="009C71B8">
                                    <w:pPr>
                                      <w:ind w:firstLineChars="50" w:firstLine="85"/>
                                      <w:jc w:val="center"/>
                                      <w:rPr>
                                        <w:b/>
                                        <w:sz w:val="17"/>
                                        <w:szCs w:val="18"/>
                                      </w:rPr>
                                    </w:pPr>
                                    <w:r>
                                      <w:rPr>
                                        <w:rFonts w:hint="eastAsia"/>
                                        <w:b/>
                                        <w:sz w:val="17"/>
                                        <w:szCs w:val="18"/>
                                      </w:rPr>
                                      <w:t>（</w:t>
                                    </w:r>
                                    <w:r>
                                      <w:rPr>
                                        <w:b/>
                                        <w:sz w:val="17"/>
                                        <w:szCs w:val="18"/>
                                      </w:rPr>
                                      <w:t>TCK</w:t>
                                    </w:r>
                                    <w:r>
                                      <w:rPr>
                                        <w:rFonts w:hint="eastAsia"/>
                                        <w:b/>
                                        <w:sz w:val="17"/>
                                        <w:szCs w:val="18"/>
                                      </w:rPr>
                                      <w:t>）</w:t>
                                    </w:r>
                                  </w:p>
                                </w:txbxContent>
                              </wps:txbx>
                              <wps:bodyPr rot="0" vert="horz" wrap="square" lIns="88697" tIns="44348" rIns="88697" bIns="44348" anchor="t" anchorCtr="0" upright="1">
                                <a:noAutofit/>
                              </wps:bodyPr>
                            </wps:wsp>
                            <wpg:grpSp>
                              <wpg:cNvPr id="9" name="Group 12"/>
                              <wpg:cNvGrpSpPr/>
                              <wpg:grpSpPr>
                                <a:xfrm>
                                  <a:off x="4020" y="1986"/>
                                  <a:ext cx="2880" cy="3120"/>
                                  <a:chOff x="4020" y="1986"/>
                                  <a:chExt cx="2880" cy="3120"/>
                                </a:xfrm>
                              </wpg:grpSpPr>
                              <wps:wsp>
                                <wps:cNvPr id="10" name="Oval 13"/>
                                <wps:cNvSpPr>
                                  <a:spLocks noChangeArrowheads="1"/>
                                </wps:cNvSpPr>
                                <wps:spPr bwMode="auto">
                                  <a:xfrm>
                                    <a:off x="4020" y="3078"/>
                                    <a:ext cx="1800" cy="1799"/>
                                  </a:xfrm>
                                  <a:prstGeom prst="ellipse">
                                    <a:avLst/>
                                  </a:prstGeom>
                                  <a:solidFill>
                                    <a:srgbClr val="FF0000">
                                      <a:alpha val="50000"/>
                                    </a:srgbClr>
                                  </a:solidFill>
                                  <a:ln w="9525">
                                    <a:solidFill>
                                      <a:srgbClr val="000000"/>
                                    </a:solidFill>
                                    <a:round/>
                                  </a:ln>
                                </wps:spPr>
                                <wps:bodyPr rot="0" vert="horz" wrap="square" lIns="91440" tIns="45720" rIns="91440" bIns="45720" anchor="t" anchorCtr="0" upright="1">
                                  <a:noAutofit/>
                                </wps:bodyPr>
                              </wps:wsp>
                              <wps:wsp>
                                <wps:cNvPr id="11" name="Oval 14"/>
                                <wps:cNvSpPr>
                                  <a:spLocks noChangeArrowheads="1"/>
                                </wps:cNvSpPr>
                                <wps:spPr bwMode="auto">
                                  <a:xfrm>
                                    <a:off x="5100" y="3078"/>
                                    <a:ext cx="1800" cy="1799"/>
                                  </a:xfrm>
                                  <a:prstGeom prst="ellipse">
                                    <a:avLst/>
                                  </a:prstGeom>
                                  <a:solidFill>
                                    <a:srgbClr val="0000FF">
                                      <a:alpha val="50000"/>
                                    </a:srgbClr>
                                  </a:solidFill>
                                  <a:ln w="9525">
                                    <a:solidFill>
                                      <a:srgbClr val="000000"/>
                                    </a:solidFill>
                                    <a:round/>
                                  </a:ln>
                                </wps:spPr>
                                <wps:bodyPr rot="0" vert="horz" wrap="square" lIns="91440" tIns="45720" rIns="91440" bIns="45720" anchor="t" anchorCtr="0" upright="1">
                                  <a:noAutofit/>
                                </wps:bodyPr>
                              </wps:wsp>
                              <wps:wsp>
                                <wps:cNvPr id="12" name="Text Box 15"/>
                                <wps:cNvSpPr txBox="1">
                                  <a:spLocks noChangeArrowheads="1"/>
                                </wps:cNvSpPr>
                                <wps:spPr bwMode="auto">
                                  <a:xfrm>
                                    <a:off x="4861" y="2220"/>
                                    <a:ext cx="1199" cy="702"/>
                                  </a:xfrm>
                                  <a:prstGeom prst="rect">
                                    <a:avLst/>
                                  </a:prstGeom>
                                  <a:noFill/>
                                  <a:ln>
                                    <a:noFill/>
                                  </a:ln>
                                </wps:spPr>
                                <wps:txbx>
                                  <w:txbxContent>
                                    <w:p w:rsidR="0012681A" w:rsidRDefault="009C71B8">
                                      <w:pPr>
                                        <w:rPr>
                                          <w:b/>
                                          <w:sz w:val="17"/>
                                          <w:szCs w:val="18"/>
                                        </w:rPr>
                                      </w:pPr>
                                      <w:r>
                                        <w:rPr>
                                          <w:rFonts w:hint="eastAsia"/>
                                          <w:b/>
                                          <w:sz w:val="17"/>
                                          <w:szCs w:val="18"/>
                                        </w:rPr>
                                        <w:t>技术知识</w:t>
                                      </w:r>
                                    </w:p>
                                    <w:p w:rsidR="0012681A" w:rsidRDefault="009C71B8">
                                      <w:pPr>
                                        <w:ind w:firstLineChars="50" w:firstLine="85"/>
                                        <w:rPr>
                                          <w:b/>
                                          <w:sz w:val="17"/>
                                          <w:szCs w:val="18"/>
                                        </w:rPr>
                                      </w:pPr>
                                      <w:r>
                                        <w:rPr>
                                          <w:rFonts w:hint="eastAsia"/>
                                          <w:b/>
                                          <w:sz w:val="17"/>
                                          <w:szCs w:val="18"/>
                                        </w:rPr>
                                        <w:t>（</w:t>
                                      </w:r>
                                      <w:r>
                                        <w:rPr>
                                          <w:b/>
                                          <w:sz w:val="17"/>
                                          <w:szCs w:val="18"/>
                                        </w:rPr>
                                        <w:t>TK</w:t>
                                      </w:r>
                                      <w:r>
                                        <w:rPr>
                                          <w:rFonts w:hint="eastAsia"/>
                                          <w:b/>
                                          <w:sz w:val="17"/>
                                          <w:szCs w:val="18"/>
                                        </w:rPr>
                                        <w:t>）</w:t>
                                      </w:r>
                                    </w:p>
                                  </w:txbxContent>
                                </wps:txbx>
                                <wps:bodyPr rot="0" vert="horz" wrap="square" lIns="88697" tIns="44348" rIns="88697" bIns="44348" anchor="t" anchorCtr="0" upright="1">
                                  <a:noAutofit/>
                                </wps:bodyPr>
                              </wps:wsp>
                              <wps:wsp>
                                <wps:cNvPr id="13" name="Text Box 16"/>
                                <wps:cNvSpPr txBox="1">
                                  <a:spLocks noChangeArrowheads="1"/>
                                </wps:cNvSpPr>
                                <wps:spPr bwMode="auto">
                                  <a:xfrm>
                                    <a:off x="5820" y="3702"/>
                                    <a:ext cx="1035" cy="936"/>
                                  </a:xfrm>
                                  <a:prstGeom prst="rect">
                                    <a:avLst/>
                                  </a:prstGeom>
                                  <a:noFill/>
                                  <a:ln>
                                    <a:noFill/>
                                  </a:ln>
                                </wps:spPr>
                                <wps:txbx>
                                  <w:txbxContent>
                                    <w:p w:rsidR="0012681A" w:rsidRDefault="009C71B8">
                                      <w:pPr>
                                        <w:rPr>
                                          <w:b/>
                                          <w:sz w:val="17"/>
                                          <w:szCs w:val="18"/>
                                        </w:rPr>
                                      </w:pPr>
                                      <w:r>
                                        <w:rPr>
                                          <w:rFonts w:hint="eastAsia"/>
                                          <w:b/>
                                          <w:sz w:val="17"/>
                                          <w:szCs w:val="18"/>
                                        </w:rPr>
                                        <w:t>学科内容知识（</w:t>
                                      </w:r>
                                      <w:r>
                                        <w:rPr>
                                          <w:b/>
                                          <w:sz w:val="17"/>
                                          <w:szCs w:val="18"/>
                                        </w:rPr>
                                        <w:t>CK</w:t>
                                      </w:r>
                                      <w:r>
                                        <w:rPr>
                                          <w:rFonts w:hint="eastAsia"/>
                                          <w:b/>
                                          <w:sz w:val="17"/>
                                          <w:szCs w:val="18"/>
                                        </w:rPr>
                                        <w:t>）</w:t>
                                      </w:r>
                                    </w:p>
                                  </w:txbxContent>
                                </wps:txbx>
                                <wps:bodyPr rot="0" vert="horz" wrap="square" lIns="88697" tIns="44348" rIns="88697" bIns="44348" anchor="t" anchorCtr="0" upright="1">
                                  <a:noAutofit/>
                                </wps:bodyPr>
                              </wps:wsp>
                              <wps:wsp>
                                <wps:cNvPr id="14" name="Line 17"/>
                                <wps:cNvCnPr>
                                  <a:cxnSpLocks noChangeShapeType="1"/>
                                </wps:cNvCnPr>
                                <wps:spPr bwMode="auto">
                                  <a:xfrm flipV="1">
                                    <a:off x="6000" y="2766"/>
                                    <a:ext cx="900" cy="624"/>
                                  </a:xfrm>
                                  <a:prstGeom prst="line">
                                    <a:avLst/>
                                  </a:prstGeom>
                                  <a:noFill/>
                                  <a:ln w="9525">
                                    <a:solidFill>
                                      <a:srgbClr val="000000"/>
                                    </a:solidFill>
                                    <a:round/>
                                    <a:headEnd type="oval" w="med" len="med"/>
                                    <a:tailEnd type="oval" w="med" len="med"/>
                                  </a:ln>
                                </wps:spPr>
                                <wps:bodyPr/>
                              </wps:wsp>
                              <wps:wsp>
                                <wps:cNvPr id="15" name="Line 18"/>
                                <wps:cNvCnPr>
                                  <a:cxnSpLocks noChangeShapeType="1"/>
                                </wps:cNvCnPr>
                                <wps:spPr bwMode="auto">
                                  <a:xfrm>
                                    <a:off x="4200" y="2922"/>
                                    <a:ext cx="720" cy="468"/>
                                  </a:xfrm>
                                  <a:prstGeom prst="line">
                                    <a:avLst/>
                                  </a:prstGeom>
                                  <a:noFill/>
                                  <a:ln w="9525">
                                    <a:solidFill>
                                      <a:srgbClr val="000000"/>
                                    </a:solidFill>
                                    <a:round/>
                                    <a:headEnd type="oval" w="med" len="med"/>
                                    <a:tailEnd type="oval" w="med" len="med"/>
                                  </a:ln>
                                </wps:spPr>
                                <wps:bodyPr/>
                              </wps:wsp>
                              <wps:wsp>
                                <wps:cNvPr id="16" name="Line 19"/>
                                <wps:cNvCnPr>
                                  <a:cxnSpLocks noChangeShapeType="1"/>
                                </wps:cNvCnPr>
                                <wps:spPr bwMode="auto">
                                  <a:xfrm flipH="1">
                                    <a:off x="5460" y="4326"/>
                                    <a:ext cx="1" cy="780"/>
                                  </a:xfrm>
                                  <a:prstGeom prst="line">
                                    <a:avLst/>
                                  </a:prstGeom>
                                  <a:noFill/>
                                  <a:ln w="9525">
                                    <a:solidFill>
                                      <a:srgbClr val="000000"/>
                                    </a:solidFill>
                                    <a:round/>
                                    <a:headEnd type="oval" w="med" len="med"/>
                                    <a:tailEnd type="oval" w="med" len="med"/>
                                  </a:ln>
                                </wps:spPr>
                                <wps:bodyPr/>
                              </wps:wsp>
                              <wps:wsp>
                                <wps:cNvPr id="17" name="Line 20"/>
                                <wps:cNvCnPr>
                                  <a:cxnSpLocks noChangeShapeType="1"/>
                                </wps:cNvCnPr>
                                <wps:spPr bwMode="auto">
                                  <a:xfrm flipV="1">
                                    <a:off x="5460" y="1986"/>
                                    <a:ext cx="720" cy="1716"/>
                                  </a:xfrm>
                                  <a:prstGeom prst="line">
                                    <a:avLst/>
                                  </a:prstGeom>
                                  <a:noFill/>
                                  <a:ln w="9525">
                                    <a:solidFill>
                                      <a:srgbClr val="000000"/>
                                    </a:solidFill>
                                    <a:round/>
                                    <a:headEnd type="oval" w="med" len="med"/>
                                    <a:tailEnd type="oval" w="med" len="med"/>
                                  </a:ln>
                                </wps:spPr>
                                <wps:bodyPr/>
                              </wps:wsp>
                            </wpg:grpSp>
                            <wps:wsp>
                              <wps:cNvPr id="18" name="Text Box 21"/>
                              <wps:cNvSpPr txBox="1">
                                <a:spLocks noChangeArrowheads="1"/>
                              </wps:cNvSpPr>
                              <wps:spPr bwMode="auto">
                                <a:xfrm>
                                  <a:off x="5700" y="1050"/>
                                  <a:ext cx="1800" cy="1092"/>
                                </a:xfrm>
                                <a:prstGeom prst="rect">
                                  <a:avLst/>
                                </a:prstGeom>
                                <a:noFill/>
                                <a:ln>
                                  <a:noFill/>
                                </a:ln>
                              </wps:spPr>
                              <wps:txbx>
                                <w:txbxContent>
                                  <w:p w:rsidR="0012681A" w:rsidRDefault="009C71B8">
                                    <w:pPr>
                                      <w:jc w:val="center"/>
                                      <w:rPr>
                                        <w:b/>
                                        <w:sz w:val="20"/>
                                        <w:szCs w:val="21"/>
                                      </w:rPr>
                                    </w:pPr>
                                    <w:r>
                                      <w:rPr>
                                        <w:rFonts w:hint="eastAsia"/>
                                        <w:b/>
                                        <w:sz w:val="20"/>
                                        <w:szCs w:val="21"/>
                                      </w:rPr>
                                      <w:t>整合技术的学科教学知识</w:t>
                                    </w:r>
                                  </w:p>
                                  <w:p w:rsidR="0012681A" w:rsidRDefault="009C71B8">
                                    <w:pPr>
                                      <w:ind w:firstLineChars="50" w:firstLine="100"/>
                                      <w:jc w:val="center"/>
                                      <w:rPr>
                                        <w:b/>
                                        <w:sz w:val="20"/>
                                        <w:szCs w:val="21"/>
                                      </w:rPr>
                                    </w:pPr>
                                    <w:r>
                                      <w:rPr>
                                        <w:rFonts w:hint="eastAsia"/>
                                        <w:b/>
                                        <w:sz w:val="20"/>
                                        <w:szCs w:val="21"/>
                                      </w:rPr>
                                      <w:t>（</w:t>
                                    </w:r>
                                    <w:r>
                                      <w:rPr>
                                        <w:b/>
                                        <w:sz w:val="20"/>
                                        <w:szCs w:val="21"/>
                                      </w:rPr>
                                      <w:t>TPACK</w:t>
                                    </w:r>
                                    <w:r>
                                      <w:rPr>
                                        <w:rFonts w:hint="eastAsia"/>
                                        <w:b/>
                                        <w:sz w:val="20"/>
                                        <w:szCs w:val="21"/>
                                      </w:rPr>
                                      <w:t>）</w:t>
                                    </w:r>
                                  </w:p>
                                </w:txbxContent>
                              </wps:txbx>
                              <wps:bodyPr rot="0" vert="horz" wrap="square" lIns="88697" tIns="44348" rIns="88697" bIns="44348" anchor="t" anchorCtr="0" upright="1">
                                <a:noAutofit/>
                              </wps:bodyPr>
                            </wps:wsp>
                          </wpg:grpSp>
                          <wps:wsp>
                            <wps:cNvPr id="19" name="Text Box 22"/>
                            <wps:cNvSpPr txBox="1">
                              <a:spLocks noChangeArrowheads="1"/>
                            </wps:cNvSpPr>
                            <wps:spPr bwMode="auto">
                              <a:xfrm>
                                <a:off x="4560" y="5730"/>
                                <a:ext cx="2340" cy="468"/>
                              </a:xfrm>
                              <a:prstGeom prst="rect">
                                <a:avLst/>
                              </a:prstGeom>
                              <a:noFill/>
                              <a:ln>
                                <a:noFill/>
                              </a:ln>
                            </wps:spPr>
                            <wps:txbx>
                              <w:txbxContent>
                                <w:p w:rsidR="0012681A" w:rsidRDefault="009C71B8">
                                  <w:pPr>
                                    <w:rPr>
                                      <w:sz w:val="20"/>
                                    </w:rPr>
                                  </w:pPr>
                                  <w:r>
                                    <w:rPr>
                                      <w:rFonts w:hint="eastAsia"/>
                                      <w:sz w:val="20"/>
                                    </w:rPr>
                                    <w:t>图</w:t>
                                  </w:r>
                                  <w:r>
                                    <w:rPr>
                                      <w:sz w:val="20"/>
                                    </w:rPr>
                                    <w:t>1</w:t>
                                  </w:r>
                                  <w:r>
                                    <w:rPr>
                                      <w:rFonts w:hint="eastAsia"/>
                                      <w:sz w:val="20"/>
                                    </w:rPr>
                                    <w:t>：</w:t>
                                  </w:r>
                                  <w:r>
                                    <w:rPr>
                                      <w:sz w:val="20"/>
                                    </w:rPr>
                                    <w:t>TPACK</w:t>
                                  </w:r>
                                  <w:r>
                                    <w:rPr>
                                      <w:rFonts w:hint="eastAsia"/>
                                      <w:sz w:val="20"/>
                                    </w:rPr>
                                    <w:t>模型</w:t>
                                  </w:r>
                                </w:p>
                              </w:txbxContent>
                            </wps:txbx>
                            <wps:bodyPr rot="0" vert="horz" wrap="square" lIns="88697" tIns="44348" rIns="88697" bIns="44348" anchor="t" anchorCtr="0" upright="1">
                              <a:noAutofit/>
                            </wps:bodyPr>
                          </wps:wsp>
                        </wpg:grpSp>
                      </wpg:wgp>
                    </wpc:wpc>
                  </a:graphicData>
                </a:graphic>
              </wp:anchor>
            </w:drawing>
          </mc:Choice>
          <mc:Fallback xmlns:wpsCustomData="http://www.wps.cn/officeDocument/2013/wpsCustomData">
            <w:pict>
              <v:group id="画布 2" o:spid="_x0000_s1026" o:spt="203" style="position:absolute;left:0pt;margin-left:234pt;margin-top:39pt;height:238.75pt;width:252pt;mso-wrap-distance-bottom:0pt;mso-wrap-distance-left:9pt;mso-wrap-distance-right:9pt;mso-wrap-distance-top:0pt;z-index:251658240;mso-width-relative:page;mso-height-relative:page;" coordsize="3200400,3032125" editas="canvas" o:gfxdata="UEsDBAoAAAAAAIdO4kAAAAAAAAAAAAAAAAAEAAAAZHJzL1BLAwQUAAAACACHTuJAh3kgOdoAAAAK&#10;AQAADwAAAGRycy9kb3ducmV2LnhtbE2PzU7DQAyE70i8w8pIXBDdtIL+pHF6qISoEFJFCj1vE5NE&#10;ZL1pdpuUt8c9UV9sy6PxN8nqbBvVU+drxwjjUQSKOHdFzSXC5+7lcQ7KB8OFaRwTwi95WKW3N4mJ&#10;CzfwB/VZKJWYsI8NQhVCG2vt84qs8SPXEsvt23XWBFm7UhedGcTcNnoSRVNtTc3yoTItrSvKf7KT&#10;RRjybb/fvb/q7cN+4/i4Oa6zrzfE+7txtAQV6Bz+xXDBF3RIhengTlx41SA8TeeSJSDMLl0Ei9lE&#10;hgPCsxToNNHXEdI/UEsDBBQAAAAIAIdO4kBwYlHlxwUAANIpAAAOAAAAZHJzL2Uyb0RvYy54bWzt&#10;Wttu4zYQfS/QfyD03ljU1RLiLLbZdVog7QZI2ndaki2hsqiSSuz0tb/QjynQ7yn6Gx1eRMuy02TT&#10;Wk4B58HRjRQ5PDNzeEbn79bLEj1kjBe0mlj4zLZQViU0LarFxPrhbvrV2EK8IVVKSlplE+sx49a7&#10;iy+/OF/VcebQnJZpxhB0UvF4VU+svGnqeDTiSZ4tCT+jdVbBzTllS9LAKVuMUkZW0PuyHDm2HYxW&#10;lKU1o0nGOVz9oG5aF7L/+TxLmk/zOc8aVE4sGFsjf5n8nYnf0cU5iReM1HmR6GGQV4xiSYoKXmq6&#10;+kAagu5ZsdPVskgY5XTenCV0OaLzeZFkcg4wG2z3ZnPF6H0t57KIV4vamAlM27PTq7tNvn+4YahI&#10;J5YD5qnIEtbor9/++PP3X5EjjLOqFzE8c8Xq2/qG6QsLdSbmu56zpfgPM0FradZHY9Zs3aAELrqw&#10;UJ4N3Sdwz7VdBzu+MnySw+rstEvyj8+0HLUvHonxmeGYk8NaCreGkuuDvAHt5EQe2BHMiG1fg3dj&#10;Ld8RayiM7GNvLEb1pJ3A2fgGT/zf4ek2J3UmYcoFVlo8tVa6Ezj4mq6RXPRVLR8SaELNGi7DXKTn&#10;8PqaJj9xVNHLnFSL7D1jdJVnJIXRYTmZTlMBTB5z0cls9R1NAbXkvqGyox4k3ShQJnNDV0KaxC0w&#10;MY4iZbDIDbbsReKa8eYqo0skDiYWg0gieycP17xRpm0fEfiv6LQoS7hO4rLaugBrIK4AUtWA1dCb&#10;9WwtvYnHM5o+wjwYVcEJgikc5JT9YqEVBKaJxX++JyyzUPltBbYYj4MohEgmTzzPhZVGrHtn1r1D&#10;qgS6mliNhdThZaOi333NikUOb1LWr+h7sN+8kFMTQ1Wj0uMGsKhhHxw17g5q5MJ0ln4Y1BhHc7DX&#10;R03Quhm2I3nPuNkJNvtgoyP0YYOy1wJHBeXwFUHZs8XCbgXXNlJ4WMTdbmglsUlee9ptgvJuS4OW&#10;fvIaICj7rZVMUJZ5YnD38kKdx3xsSwfvBGXjXuFYpjhjr5N3Hc27ghY3yruiQ3mXZ/saDp/rXW1L&#10;g5YjeBekZcWgPz2QEmGJ3o5rCVpwKJbj+Zrl7MlX45Z7Y3HUpYU7HpWVZVFzQeZI/ATT4bQsUkF2&#10;5HTYYnZZMgTzBdpvT6fwAtm2rHOirvo2/Om3cvW4JKZb/ZQVWk2syIeNgez2H97R7a77GOyVqlRN&#10;bg/f+kySFWFPBChNsvxQJAZFsvQdTbLUnf8byQLGqHBqsgCWDLuD1WFYVuDrNOA4kUxE+9LAiWW9&#10;iJwPwrJgu6SQo/IAfo1GsKFL0biX+50xpHwlE2BwObmd2pMITLsNzdptecxEAKF/KxO4Kl+ana+M&#10;cQfa7xrzunbY96lNJghh53u4TCDywCkTiJ33G99uQ9zfAqrWsgYBKlB/cBMpCR4NqAKm0+mJsrx9&#10;oDotUDec5Th6ojcOwGkAto6QW2WKalWCjZ4Y2idh6E3oiXhXUMTHURT9sVaXXA2ODte1XRBmhLp0&#10;0qHfiA6NjZ54XVQZwlpPlInxsrphgsEl6+q2R+JkKeTusYZ6xFbNQjUR+6unaxZoDnvvH1tBXhfU&#10;AsGjZLQJgx5ZjsQdAZrAkWnbEN6dXX0JU1A57gXFi/9sI05iUb35WKWokQahIBJASWNiLbMUihkZ&#10;1IvFkYygDSnKlzwJc3xycy/orLDwcMUKbORUBZKulnogkAjcaWh4UFZV0IicXolC6hUCGl4gx3SC&#10;xuDQMIqpgoZWTA8eP77pxQ/f07qg5zq9+AEsRkDkWZX9FD3qgxTIIafovZeEiCKTWoI7UPTYm2IM&#10;RLDRVVpCa+IIDhVrOgWSTiDZVBgGKo7jXeHWOY5w64c692y+Q2kxI4sMMrKchNsXCLfDg8houGYn&#10;rejD4Oq/qVn5odvbSTtuW29/lsGcvswRIUmr/5ICbx/Dh4Oy3qY/chRfJnbPZYvNp5gX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6CAAAW0Nv&#10;bnRlbnRfVHlwZXNdLnhtbFBLAQIUAAoAAAAAAIdO4kAAAAAAAAAAAAAAAAAGAAAAAAAAAAAAEAAA&#10;ABwHAABfcmVscy9QSwECFAAUAAAACACHTuJAihRmPNEAAACUAQAACwAAAAAAAAABACAAAABABwAA&#10;X3JlbHMvLnJlbHNQSwECFAAKAAAAAACHTuJAAAAAAAAAAAAAAAAABAAAAAAAAAAAABAAAAAAAAAA&#10;ZHJzL1BLAQIUABQAAAAIAIdO4kCHeSA52gAAAAoBAAAPAAAAAAAAAAEAIAAAACIAAABkcnMvZG93&#10;bnJldi54bWxQSwECFAAUAAAACACHTuJAcGJR5ccFAADSKQAADgAAAAAAAAABACAAAAApAQAAZHJz&#10;L2Uyb0RvYy54bWxQSwUGAAAAAAYABgBZAQAAYgkAAAAA&#10;">
                <o:lock v:ext="edit" aspectratio="f"/>
                <v:shape id="画布 2" o:spid="_x0000_s1026" style="position:absolute;left:0;top:0;height:3032125;width:3200400;" filled="f" stroked="f" coordsize="21600,21600" o:gfxdata="UEsDBAoAAAAAAIdO4kAAAAAAAAAAAAAAAAAEAAAAZHJzL1BLAwQUAAAACACHTuJAh3kgOdoAAAAK&#10;AQAADwAAAGRycy9kb3ducmV2LnhtbE2PzU7DQAyE70i8w8pIXBDdtIL+pHF6qISoEFJFCj1vE5NE&#10;ZL1pdpuUt8c9UV9sy6PxN8nqbBvVU+drxwjjUQSKOHdFzSXC5+7lcQ7KB8OFaRwTwi95WKW3N4mJ&#10;CzfwB/VZKJWYsI8NQhVCG2vt84qs8SPXEsvt23XWBFm7UhedGcTcNnoSRVNtTc3yoTItrSvKf7KT&#10;RRjybb/fvb/q7cN+4/i4Oa6zrzfE+7txtAQV6Bz+xXDBF3RIhengTlx41SA8TeeSJSDMLl0Ei9lE&#10;hgPCsxToNNHXEdI/UEsDBBQAAAAIAIdO4kDm66pWxAUAACcpAAAOAAAAZHJzL2Uyb0RvYy54bWzt&#10;Wttu4zYQfS/QfyD03ljUxbKEOIttdr0tkHYDJO07LcmyUFlUSSV29us7HFK0fEk32a7tFHAeHIkU&#10;Kc7wzMzhjC7frRYVecyFLHk9duiF65C8TnlW1sXY+eN+8tPIIbJldcYqXudj5ymXzrurH3+4XDZJ&#10;7vE5r7JcEJiklsmyGTvztm2SwUCm83zB5AVv8ho6Z1wsWAu3ohhkgi1h9kU18Fx3OFhykTWCp7mU&#10;0PpBdzpXOP9slqft59lM5i2pxg6srcVfgb9T9Tu4umRJIVgzL1OzDPYNq1iwsoaX2qk+sJaRB1Hu&#10;TLUoU8Eln7UXKV8M+GxWpjnKANJQd0uaa1Y/MonCpKCdboFw9R3nnRZq3TWflFUF2hjA7IlqU/+X&#10;sD85NC6bIlkWjd0n2NutjXqVXJ8Ef2hQrCJJf3+8FaTMADwOqdkCMILdJFB7o14MT3wSzV1zK0xD&#10;oe/UslczsVD/QZFkhbv6ZHc1X7UkhUYfcBK4sPkp9Pmu71Ev1PuezgEcapwXB9AP3dQNDSbS+Ucz&#10;PvQ8MzikwUiNHHQvBmUVgB5cnFosYFiutST/m5bu5qzJUUuypyWv09K9ku9nviIojHo3KEppibQr&#10;aFb6VJqRzQ1P/5Kk5tdzVhf5eyH4cp6zDFZHUZjeUC2DVJNMl7/xDDaDPbQcJ9pStR8Ptcr8yPe0&#10;OjuFUxrHWtuxP9zQF0saIdtPOV8QdTF2BBgozs4eb2SrVds9sgFLllT1RgPsgWqBHZAg463QS29X&#10;0xWiRCZTnj2BHIJrmwcfBRdzLr44ZAn2Pnbk3w9M5A6pfq1BF6PRMI7AQeBNEPiw00T0e6b9Hlan&#10;MNXYaR2iL69b7VQeGlEWc3iT1n7N34P+ZiWKppaqV2XWDWA5Emr8HdTgxvS2/jiosYbm0WAbNcPO&#10;zKgbY581szNs9sHGeJ7DOuWgA452ypEy51c65cBVG7vhXDtPEVDld5Vf7lwrS6xT3jNu7ZR3R1q0&#10;nMAph52WrFPGOHF08woiE8dC6qKBs6RTNbXmFY0wxFl9na3rZNY17HCjrSs+lHUFbmjg8Frr6kZa&#10;tJzAuiAsa2L4+ZFVhCJ6e6Z1SJYThIbl7IlXo45TUnXVp4U7FpVXVdlIReZY8gzTkbwqM8XBURxR&#10;TK8rQUBeoLPuZAIvwLFVM2e6NXThz7xV6seRmG7MU9VkOXbiEAgvTvsv7+hP138MqHqdaeH28K1X&#10;kqyYBspBGZIVRiowaJJlegzJ0j3/N5IFjFHj1EYBigy7h9XjsKxhaMKA58UYiPaFgTPLehE5PwrL&#10;guNS/+hLkf5+M82KR1ux3xtByNfHXwomB9a8l2bZcWuatTvylIEAXP9GJPB1vLQnX/RxBzrvWjbq&#10;u9G2Ta0jQQQn38NFAhUHzpFAnbzf+HEb/P4GUE0u6yhABeoPZoKprpMBVcF0MjlTlrcP1N10Ij1N&#10;PjEYDcFoALaeSrdiiLJHV5tPjNxzYuhN5BPpbkKRniajGI5Mdsk34OhxXdeHxIzKLp3z0G8kD01t&#10;PvGmrHNCTT4RA+N1rbL4wExX9d0WicNSyP1TA/WIjZqFHqLOV8/XLMgMzt5/dgl5UygaKh6F3iYa&#10;bpHlWPUo0Aw9DNuW8O6c6isQQce4FxQvvttBnCWqevOxzkiLCuGQJICSxthZ5BkUM3Iow6or9KAt&#10;K6uXPAkyPnu4V3RWafh4xQqIQIY9aZD0c6kHAonCnYFGAOVCDY3Y2ypRYL5CQSMY4prO0Dg6NGzG&#10;VEPDZEwP7j9+2fIfYWDygoHvbfkPYDEKIl/Nsp+9R3OQAjnElL730GTSpOAO5D32hhgLEWrzKh2h&#10;tX6ERpo1nR1Jz5GsKwxHKo7T3cStd5rEbRiZ2LP+DqXDDBYZ0LOcE7cvSNweH0Q2h2uz/5o+HD37&#10;b2tWYeRvnaQ9v6u3f5XBnL/MUS7JZP+RAuMncHiFH+Nhtc18Oag+9+vf41Pr7xuv/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3CAAAW0NvbnRl&#10;bnRfVHlwZXNdLnhtbFBLAQIUAAoAAAAAAIdO4kAAAAAAAAAAAAAAAAAGAAAAAAAAAAAAEAAAABkH&#10;AABfcmVscy9QSwECFAAUAAAACACHTuJAihRmPNEAAACUAQAACwAAAAAAAAABACAAAAA9BwAAX3Jl&#10;bHMvLnJlbHNQSwECFAAKAAAAAACHTuJAAAAAAAAAAAAAAAAABAAAAAAAAAAAABAAAAAAAAAAZHJz&#10;L1BLAQIUABQAAAAIAIdO4kCHeSA52gAAAAoBAAAPAAAAAAAAAAEAIAAAACIAAABkcnMvZG93bnJl&#10;di54bWxQSwECFAAUAAAACACHTuJA5uuqVsQFAAAnKQAADgAAAAAAAAABACAAAAApAQAAZHJzL2Uy&#10;b0RvYy54bWxQSwUGAAAAAAYABgBZAQAAXwkAAAAA&#10;">
                  <v:fill on="f" focussize="0,0"/>
                  <v:stroke on="f"/>
                  <v:imagedata o:title=""/>
                  <o:lock v:ext="edit" aspectratio="t"/>
                </v:shape>
                <v:group id="Group 4" o:spid="_x0000_s1026" o:spt="203" style="position:absolute;left:0;top:0;height:3032125;width:3200400;" coordorigin="2940,1050" coordsize="5220,5148" o:gfxdata="UEsDBAoAAAAAAIdO4kAAAAAAAAAAAAAAAAAEAAAAZHJzL1BLAwQUAAAACACHTuJA0xWNYNoAAAAK&#10;AQAADwAAAGRycy9kb3ducmV2LnhtbE2PzU7DQAyE70i8w8pI3Ogmhf6FOBWqgFNViRYJ9eYmbhI1&#10;uxtlt0n79rgn8MW2PBp/ky4vplE9d752FiEeRaDY5q6obYnwvft4moPygWxBjbOMcGUPy+z+LqWk&#10;cIP94n4bSiUm1ieEUIXQJlr7vGJDfuRatnI7us5QkLUrddHRIOam0eMommpDtZUPFbW8qjg/bc8G&#10;4XOg4e05fu/Xp+Pqut9NNj/rmBEfH+LoFVTgS/gTww1f0CETpoM728KrBuFlOpcsAWF26yJYzMYy&#10;HBAmUqCzVP+PkP0CUEsDBBQAAAAIAIdO4kBBXD+xoAUAAJwoAAAOAAAAZHJzL2Uyb0RvYy54bWzt&#10;Wl1zozYUfe9M/4OG98aIT8PE2dlm19vOpN3MJO27DNgwxYhKJDj99b36QMbY6SZpbacz5MGxERLS&#10;1bn3Hp3L5YfNukSPGeMFrWYWvrAtlFUJTYtqNbN+u5//MLUQb0iVkpJW2cx6yrj14er77y7bOs4c&#10;mtMyzRiCQSoet/XMypumjicTnuTZmvALWmcVNC4pW5MGfrLVJGWkhdHX5cSx7WDSUpbWjCYZ53D1&#10;k2q0ruT4y2WWNF+XS541qJxZMLdGfjL5uRCfk6tLEq8YqfMi0dMgb5jFmhQVPNQM9Yk0BD2wYm+o&#10;dZEwyumyuUjoekKXyyLJ5BpgNdgerOYLow+1XMsqble1MROYdmCnNw+b/Pp4y1CRwt5ZqCJr2CL5&#10;VOQJ07T1KoY7vrD6rr5l+sJK/RKr3SzZWvyHdaCNNOqTMWq2aVACF13YJs8G2yfQ5tqugx1fmT3J&#10;YW9EPyfyoB2ase3rLUnyz7q/7zi6s4+9qeg56R48EfMz02lrgBDfWon/Oyvd5aTOpPG5sIG2ktNZ&#10;6V6s70e6QXIx4tlwk7ASajZwWdhTWIbXNzT5g6OKXuekWmUfGaNtnpEUZoflYnpdhcE5dIFBFu0v&#10;NIXNIA8NlQMNTO1GgTKZG7qOMmdncIyjSFk7coMde5G4Zrz5ktE1El9mFgP/kKOTxxveKNN2t4jZ&#10;V3RelCVcJ3FZ7VyAPRBXYAfUhNXUm81iI1HC4wVNn2AdjCqXgxABX3LK/rJQC+42s/ifD4RlFip/&#10;rsAW02kQheCf8ofnubDTiPVbFv0WUiUw1MxqLKS+XjfKpx9qVqxyeJKyfkU/gv2WhVyamKqalZ43&#10;gEVN++iocfdQIzemt/WnQY1xNAd7Q9QEnZthO5Jtxs1G2ByCjY48xw3KXgccFZRD4c6vDMqeLTZ2&#10;J7h2kcLDIu6KuNyFVhKboHyg3zYo7/c0aDlDUPY7K5mgLPPEyd3LC3Ue87EtHZzEnamxca9wKlOc&#10;sdfoXWfzrqDDjfKu6Fje5dm+hsNrvavradByBu+CtKyI4ddHUiIs0dtzrWOyHM/XLOdAvpp2nBKL&#10;b4q7dCSp4zCa5mRlWdRckDkSP8N0OC2LVJAduRy2WlyXDMF6gc7a8zk8QPYt65yoq74Nf/qpXN0u&#10;ienOOGWF2pkV+UB45bD/8Iz+cP3b4ARQpWpxB/jWK0lWhD0RoDTJ8kORGBTJ0i2aZKmW/xvJAsao&#10;cGqyAJYMu4fV07CswNdpwHEimYgOpYGRZb2InJ+EZcFxqX/0xZL+vplmRdNB7nemkPLV8ReDy4E3&#10;H6RZpt+WZu33PGcigNC/kwlclS/NyVfGuCOddw0bde1w6FPbTBDCyfd4mUDkgTETiJP3Oz9uQ9zf&#10;AarWsk4CVKD+4CZS6jobUAVM5/ORsrx/oO7Lifg8eqI3DcBpALaOkFtlijJHV6MnhvYoDL0LPRHv&#10;C4r4PIqiP9XqkqvB0eO6tgvCjFCXRh36nejQ2OiJN0WVIaz1RJkYr6tbJpnpprobkDhZCrl/qqEe&#10;sVOzUF3E+er5mgVawtn7906Q14WiQPAoGW3CYECWI9EiQBM4Mm0bwrunk5WwBJXjXlC8+M8O4iQW&#10;1ZvPVYoaaRAKIgGUNGbWOkuhmJFBFVR8kxG0IUX5kjthjc8e7gWdFRY+XbECMpBmTwokfS31SCAR&#10;uNPQ8KBcqKAROYMShdQrBDS8QM5phMbJoWEUUwUNrZgePX78NIgfvqd1Qc91BvEDWIyAyDdV9jF6&#10;1EcpkENO6UcPRSa1BHek6HEwxRiIYKOrdITWxBEcKtY0BpJeINlWGE5UHMf7wq1zHuHWD3Xu2b6H&#10;0mFGFhlkZBmF2xcIt6cHkdFwjfqv6MPJ1X9Ts/JDd3CSdtyu3v5NBjO+mSNCklb/JQWWr8DJGpt+&#10;XU+8Y9f/Le/avlR49T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TCAAAW0NvbnRlbnRfVHlwZXNdLnhtbFBLAQIUAAoAAAAAAIdO4kAAAAAAAAAA&#10;AAAAAAAGAAAAAAAAAAAAEAAAAPUGAABfcmVscy9QSwECFAAUAAAACACHTuJAihRmPNEAAACUAQAA&#10;CwAAAAAAAAABACAAAAAZBwAAX3JlbHMvLnJlbHNQSwECFAAKAAAAAACHTuJAAAAAAAAAAAAAAAAA&#10;BAAAAAAAAAAAABAAAAAAAAAAZHJzL1BLAQIUABQAAAAIAIdO4kDTFY1g2gAAAAoBAAAPAAAAAAAA&#10;AAEAIAAAACIAAABkcnMvZG93bnJldi54bWxQSwECFAAUAAAACACHTuJAQVw/saAFAACcKAAADgAA&#10;AAAAAAABACAAAAApAQAAZHJzL2Uyb0RvYy54bWxQSwUGAAAAAAYABgBZAQAAOwkAAAAA&#10;">
                  <o:lock v:ext="edit" aspectratio="f"/>
                  <v:shape id="Text Box 5" o:spid="_x0000_s1026" o:spt="202" type="#_x0000_t202" style="position:absolute;left:3960;top:3732;height:936;width:1199;" filled="f" stroked="f" coordsize="21600,21600" o:gfxdata="UEsDBAoAAAAAAIdO4kAAAAAAAAAAAAAAAAAEAAAAZHJzL1BLAwQUAAAACACHTuJAaGke3bsAAADa&#10;AAAADwAAAGRycy9kb3ducmV2LnhtbEWPQYvCMBSE74L/ITzBi2iqB9GuUVAQFPZiLZ4fzdumu81L&#10;bWLt/nuzsOBxmJlvmM2ut7XoqPWVYwXzWQKCuHC64lJBfj1OVyB8QNZYOyYFv+Rhtx0ONphq9+QL&#10;dVkoRYSwT1GBCaFJpfSFIYt+5hri6H251mKIsi2lbvEZ4baWiyRZSosVxwWDDR0MFT/Zwyq4nU2d&#10;Ube6N5/r3N8m33uuLr1S49E8+QARqA/v8H/7pBUs4O9KvAFy+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Gke3bsAAADa&#10;AAAADwAAAAAAAAABACAAAAAiAAAAZHJzL2Rvd25yZXYueG1sUEsBAhQAFAAAAAgAh07iQDMvBZ47&#10;AAAAOQAAABAAAAAAAAAAAQAgAAAACgEAAGRycy9zaGFwZXhtbC54bWxQSwUGAAAAAAYABgBbAQAA&#10;tAMAAAAA&#10;">
                    <v:fill on="f" focussize="0,0"/>
                    <v:stroke on="f"/>
                    <v:imagedata o:title=""/>
                    <o:lock v:ext="edit" aspectratio="f"/>
                    <v:textbox inset="6.9840157480315pt,3.49196850393701pt,6.9840157480315pt,3.49196850393701pt">
                      <w:txbxContent>
                        <w:p>
                          <w:pPr>
                            <w:ind w:left="85" w:hanging="85" w:hangingChars="50"/>
                            <w:rPr>
                              <w:rFonts w:ascii="宋体"/>
                              <w:b/>
                              <w:sz w:val="17"/>
                              <w:szCs w:val="18"/>
                            </w:rPr>
                          </w:pPr>
                          <w:r>
                            <w:rPr>
                              <w:rFonts w:hint="eastAsia" w:ascii="宋体" w:hAnsi="宋体"/>
                              <w:b/>
                              <w:sz w:val="17"/>
                              <w:szCs w:val="18"/>
                            </w:rPr>
                            <w:t>教学法知识（</w:t>
                          </w:r>
                          <w:r>
                            <w:rPr>
                              <w:rFonts w:ascii="宋体" w:hAnsi="宋体"/>
                              <w:b/>
                              <w:sz w:val="17"/>
                              <w:szCs w:val="18"/>
                            </w:rPr>
                            <w:t>PK</w:t>
                          </w:r>
                          <w:r>
                            <w:rPr>
                              <w:rFonts w:hint="eastAsia" w:ascii="宋体" w:hAnsi="宋体"/>
                              <w:b/>
                              <w:sz w:val="17"/>
                              <w:szCs w:val="18"/>
                            </w:rPr>
                            <w:t>）</w:t>
                          </w:r>
                        </w:p>
                      </w:txbxContent>
                    </v:textbox>
                  </v:shape>
                  <v:shape id="Text Box 6" o:spid="_x0000_s1026" o:spt="202" type="#_x0000_t202" style="position:absolute;left:2940;top:2142;height:1092;width:1620;" filled="f" stroked="f" coordsize="21600,21600" o:gfxdata="UEsDBAoAAAAAAIdO4kAAAAAAAAAAAAAAAAAEAAAAZHJzL1BLAwQUAAAACACHTuJAByW7RrsAAADa&#10;AAAADwAAAGRycy9kb3ducmV2LnhtbEWPQYvCMBSE7wv+h/AEL4umKixuNQouCApe7IrnR/Nsqs1L&#10;t4m1/nsjCHscZuYbZrHqbCVaanzpWMF4lIAgzp0uuVBw/N0MZyB8QNZYOSYFD/KwWvY+Fphqd+cD&#10;tVkoRISwT1GBCaFOpfS5IYt+5Gri6J1dYzFE2RRSN3iPcFvJSZJ8SYslxwWDNf0Yyq/ZzSo47UyV&#10;UTv7q/ffR3/6vKy5PHRKDfrjZA4iUBf+w+/2ViuYwutKvAFy+Q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yW7RrsAAADa&#10;AAAADwAAAAAAAAABACAAAAAiAAAAZHJzL2Rvd25yZXYueG1sUEsBAhQAFAAAAAgAh07iQDMvBZ47&#10;AAAAOQAAABAAAAAAAAAAAQAgAAAACgEAAGRycy9zaGFwZXhtbC54bWxQSwUGAAAAAAYABgBbAQAA&#10;tAMAAAAA&#10;">
                    <v:fill on="f" focussize="0,0"/>
                    <v:stroke on="f"/>
                    <v:imagedata o:title=""/>
                    <o:lock v:ext="edit" aspectratio="f"/>
                    <v:textbox inset="6.9840157480315pt,3.49196850393701pt,6.9840157480315pt,3.49196850393701pt">
                      <w:txbxContent>
                        <w:p>
                          <w:pPr>
                            <w:jc w:val="center"/>
                            <w:rPr>
                              <w:b/>
                              <w:sz w:val="17"/>
                              <w:szCs w:val="18"/>
                            </w:rPr>
                          </w:pPr>
                          <w:r>
                            <w:rPr>
                              <w:rFonts w:hint="eastAsia"/>
                              <w:b/>
                              <w:sz w:val="17"/>
                              <w:szCs w:val="18"/>
                            </w:rPr>
                            <w:t>整合技术的教学法知识</w:t>
                          </w:r>
                        </w:p>
                        <w:p>
                          <w:pPr>
                            <w:ind w:firstLine="85" w:firstLineChars="50"/>
                            <w:jc w:val="center"/>
                            <w:rPr>
                              <w:b/>
                              <w:sz w:val="17"/>
                              <w:szCs w:val="18"/>
                            </w:rPr>
                          </w:pPr>
                          <w:r>
                            <w:rPr>
                              <w:rFonts w:hint="eastAsia"/>
                              <w:b/>
                              <w:sz w:val="17"/>
                              <w:szCs w:val="18"/>
                            </w:rPr>
                            <w:t>（</w:t>
                          </w:r>
                          <w:r>
                            <w:rPr>
                              <w:b/>
                              <w:sz w:val="17"/>
                              <w:szCs w:val="18"/>
                            </w:rPr>
                            <w:t>TPK</w:t>
                          </w:r>
                          <w:r>
                            <w:rPr>
                              <w:rFonts w:hint="eastAsia"/>
                              <w:b/>
                              <w:sz w:val="17"/>
                              <w:szCs w:val="18"/>
                            </w:rPr>
                            <w:t>）</w:t>
                          </w:r>
                        </w:p>
                      </w:txbxContent>
                    </v:textbox>
                  </v:shape>
                  <v:group id="Group 7" o:spid="_x0000_s1026" o:spt="203" style="position:absolute;left:4020;top:1050;height:5148;width:4140;" coordorigin="4020,1050" coordsize="4140,5148"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Text Box 8" o:spid="_x0000_s1026" o:spt="202" type="#_x0000_t202" style="position:absolute;left:4740;top:5106;height:780;width:1620;" filled="f" stroked="f" coordsize="21600,21600" o:gfxdata="UEsDBAoAAAAAAIdO4kAAAAAAAAAAAAAAAAAEAAAAZHJzL1BLAwQUAAAACACHTuJA54CGqbsAAADa&#10;AAAADwAAAGRycy9kb3ducmV2LnhtbEWPQYvCMBSE7wv+h/AEL4umCi5uNQouCApe7IrnR/Nsqs1L&#10;t4m1/nsjCHscZuYbZrHqbCVaanzpWMF4lIAgzp0uuVBw/N0MZyB8QNZYOSYFD/KwWvY+Fphqd+cD&#10;tVkoRISwT1GBCaFOpfS5IYt+5Gri6J1dYzFE2RRSN3iPcFvJSZJ8SYslxwWDNf0Yyq/ZzSo47UyV&#10;UTv7q/ffR3/6vKy5PHRKDfrjZA4iUBf+w+/2ViuYwutKvAFy+Q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4CGqbsAAADa&#10;AAAADwAAAAAAAAABACAAAAAiAAAAZHJzL2Rvd25yZXYueG1sUEsBAhQAFAAAAAgAh07iQDMvBZ47&#10;AAAAOQAAABAAAAAAAAAAAQAgAAAACgEAAGRycy9zaGFwZXhtbC54bWxQSwUGAAAAAAYABgBbAQAA&#10;tAMAAAAA&#10;">
                      <v:fill on="f" focussize="0,0"/>
                      <v:stroke on="f"/>
                      <v:imagedata o:title=""/>
                      <o:lock v:ext="edit" aspectratio="f"/>
                      <v:textbox inset="6.9840157480315pt,3.49196850393701pt,6.9840157480315pt,3.49196850393701pt">
                        <w:txbxContent>
                          <w:p>
                            <w:pPr>
                              <w:jc w:val="center"/>
                              <w:rPr>
                                <w:b/>
                                <w:sz w:val="17"/>
                                <w:szCs w:val="18"/>
                              </w:rPr>
                            </w:pPr>
                            <w:r>
                              <w:rPr>
                                <w:rFonts w:hint="eastAsia"/>
                                <w:b/>
                                <w:sz w:val="17"/>
                                <w:szCs w:val="18"/>
                              </w:rPr>
                              <w:t>学科教学法知识</w:t>
                            </w:r>
                          </w:p>
                          <w:p>
                            <w:pPr>
                              <w:ind w:firstLine="85" w:firstLineChars="50"/>
                              <w:jc w:val="center"/>
                              <w:rPr>
                                <w:b/>
                                <w:sz w:val="17"/>
                                <w:szCs w:val="18"/>
                              </w:rPr>
                            </w:pPr>
                            <w:r>
                              <w:rPr>
                                <w:rFonts w:hint="eastAsia"/>
                                <w:b/>
                                <w:sz w:val="17"/>
                                <w:szCs w:val="18"/>
                              </w:rPr>
                              <w:t>（</w:t>
                            </w:r>
                            <w:r>
                              <w:rPr>
                                <w:b/>
                                <w:sz w:val="17"/>
                                <w:szCs w:val="18"/>
                              </w:rPr>
                              <w:t>PCK</w:t>
                            </w:r>
                            <w:r>
                              <w:rPr>
                                <w:rFonts w:hint="eastAsia"/>
                                <w:b/>
                                <w:sz w:val="17"/>
                                <w:szCs w:val="18"/>
                              </w:rPr>
                              <w:t>）</w:t>
                            </w:r>
                          </w:p>
                        </w:txbxContent>
                      </v:textbox>
                    </v:shape>
                    <v:group id="Group 9" o:spid="_x0000_s1026" o:spt="203" style="position:absolute;left:4020;top:1050;height:4056;width:4140;" coordorigin="4020,1050" coordsize="4140,4056"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aspectratio="f"/>
                      <v:shape id="Oval 10" o:spid="_x0000_s1026" o:spt="3" type="#_x0000_t3" style="position:absolute;left:4560;top:2142;height:1800;width:1800;" fillcolor="#00FF00" filled="t" stroked="t" coordsize="21600,21600" o:gfxdata="UEsDBAoAAAAAAIdO4kAAAAAAAAAAAAAAAAAEAAAAZHJzL1BLAwQUAAAACACHTuJAJScfdLwAAADa&#10;AAAADwAAAGRycy9kb3ducmV2LnhtbEWPwWrDMBBE74X8g9hAb43sFprGiZJDIKYhUGiaD1isjWVi&#10;rWxJtd2/jwqFHoeZecNsdpNtxUA+NI4V5IsMBHHldMO1gsvX4ekNRIjIGlvHpOCHAuy2s4cNFtqN&#10;/EnDOdYiQTgUqMDE2BVShsqQxbBwHXHyrs5bjEn6WmqPY4LbVj5n2au02HBaMNjR3lB1O39bBf1L&#10;39iPIy3NcYjVteRTucq9Uo/zPFuDiDTF//Bf+10rWMLvlXQD5PY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UnH3S8AAAA&#10;2gAAAA8AAAAAAAAAAQAgAAAAIgAAAGRycy9kb3ducmV2LnhtbFBLAQIUABQAAAAIAIdO4kAzLwWe&#10;OwAAADkAAAAQAAAAAAAAAAEAIAAAAAsBAABkcnMvc2hhcGV4bWwueG1sUEsFBgAAAAAGAAYAWwEA&#10;ALUDAAAAAA==&#10;">
                        <v:fill on="t" opacity="32768f" focussize="0,0"/>
                        <v:stroke color="#000000" joinstyle="round"/>
                        <v:imagedata o:title=""/>
                        <o:lock v:ext="edit" aspectratio="f"/>
                      </v:shape>
                      <v:shape id="Text Box 11" o:spid="_x0000_s1026" o:spt="202" type="#_x0000_t202" style="position:absolute;left:6540;top:2298;height:1092;width:1620;" filled="f" stroked="f" coordsize="21600,21600" o:gfxdata="UEsDBAoAAAAAAIdO4kAAAAAAAAAAAAAAAAAEAAAAZHJzL1BLAwQUAAAACACHTuJACYEpN7gAAADa&#10;AAAADwAAAGRycy9kb3ducmV2LnhtbEVPTYvCMBC9L/gfwgheljXVw+JW04ILCwperOJ5aMam2kxq&#10;E2v99+aw4PHxvlf5YBvRU+drxwpm0wQEcel0zZWC4+HvawHCB2SNjWNS8CQPeTb6WGGq3YP31Beh&#10;EjGEfYoKTAhtKqUvDVn0U9cSR+7sOoshwq6SusNHDLeNnCfJt7RYc2ww2NKvofJa3K2C09Y0BfWL&#10;W7v7OfrT52XN9X5QajKeJUsQgYbwFv+7N1pB3BqvxBsgsx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YEpN7gAAADaAAAA&#10;DwAAAAAAAAABACAAAAAiAAAAZHJzL2Rvd25yZXYueG1sUEsBAhQAFAAAAAgAh07iQDMvBZ47AAAA&#10;OQAAABAAAAAAAAAAAQAgAAAABwEAAGRycy9zaGFwZXhtbC54bWxQSwUGAAAAAAYABgBbAQAAsQMA&#10;AAAA&#10;">
                        <v:fill on="f" focussize="0,0"/>
                        <v:stroke on="f"/>
                        <v:imagedata o:title=""/>
                        <o:lock v:ext="edit" aspectratio="f"/>
                        <v:textbox inset="6.9840157480315pt,3.49196850393701pt,6.9840157480315pt,3.49196850393701pt">
                          <w:txbxContent>
                            <w:p>
                              <w:pPr>
                                <w:jc w:val="center"/>
                                <w:rPr>
                                  <w:b/>
                                  <w:sz w:val="17"/>
                                  <w:szCs w:val="18"/>
                                </w:rPr>
                              </w:pPr>
                              <w:r>
                                <w:rPr>
                                  <w:rFonts w:hint="eastAsia"/>
                                  <w:b/>
                                  <w:sz w:val="17"/>
                                  <w:szCs w:val="18"/>
                                </w:rPr>
                                <w:t>整合技术的学科内容知识</w:t>
                              </w:r>
                            </w:p>
                            <w:p>
                              <w:pPr>
                                <w:ind w:firstLine="85" w:firstLineChars="50"/>
                                <w:jc w:val="center"/>
                                <w:rPr>
                                  <w:b/>
                                  <w:sz w:val="17"/>
                                  <w:szCs w:val="18"/>
                                </w:rPr>
                              </w:pPr>
                              <w:r>
                                <w:rPr>
                                  <w:rFonts w:hint="eastAsia"/>
                                  <w:b/>
                                  <w:sz w:val="17"/>
                                  <w:szCs w:val="18"/>
                                </w:rPr>
                                <w:t>（</w:t>
                              </w:r>
                              <w:r>
                                <w:rPr>
                                  <w:b/>
                                  <w:sz w:val="17"/>
                                  <w:szCs w:val="18"/>
                                </w:rPr>
                                <w:t>TCK</w:t>
                              </w:r>
                              <w:r>
                                <w:rPr>
                                  <w:rFonts w:hint="eastAsia"/>
                                  <w:b/>
                                  <w:sz w:val="17"/>
                                  <w:szCs w:val="18"/>
                                </w:rPr>
                                <w:t>）</w:t>
                              </w:r>
                            </w:p>
                          </w:txbxContent>
                        </v:textbox>
                      </v:shape>
                      <v:group id="Group 12" o:spid="_x0000_s1026" o:spt="203" style="position:absolute;left:4020;top:1986;height:3120;width:2880;" coordorigin="4020,1986" coordsize="2880,3120"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Oval 13" o:spid="_x0000_s1026" o:spt="3" type="#_x0000_t3" style="position:absolute;left:4020;top:3078;height:1799;width:1800;" fillcolor="#FF0000" filled="t" stroked="t" coordsize="21600,21600" o:gfxdata="UEsDBAoAAAAAAIdO4kAAAAAAAAAAAAAAAAAEAAAAZHJzL1BLAwQUAAAACACHTuJAXzGFtrwAAADb&#10;AAAADwAAAGRycy9kb3ducmV2LnhtbEWPQYvCMBCF7wv+hzCCF9FUWUSq0YOwsAseXBW8DsnYFptJ&#10;bbLW/nvnIOxthvfmvW/W26ev1YPaWAU2MJtmoIhtcBUXBs6nr8kSVEzIDuvAZKCnCNvN4GONuQsd&#10;/9LjmAolIRxzNFCm1ORaR1uSxzgNDbFo19B6TLK2hXYtdhLuaz3PsoX2WLE0lNjQriR7O/55A/Z0&#10;WRy6kOz8x/UH7vfj+2cYGzMazrIVqETP9G9+X387wRd6+UUG0J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8xhba8AAAA&#10;2wAAAA8AAAAAAAAAAQAgAAAAIgAAAGRycy9kb3ducmV2LnhtbFBLAQIUABQAAAAIAIdO4kAzLwWe&#10;OwAAADkAAAAQAAAAAAAAAAEAIAAAAAsBAABkcnMvc2hhcGV4bWwueG1sUEsFBgAAAAAGAAYAWwEA&#10;ALUDAAAAAA==&#10;">
                          <v:fill on="t" opacity="32768f" focussize="0,0"/>
                          <v:stroke color="#000000" joinstyle="round"/>
                          <v:imagedata o:title=""/>
                          <o:lock v:ext="edit" aspectratio="f"/>
                        </v:shape>
                        <v:shape id="Oval 14" o:spid="_x0000_s1026" o:spt="3" type="#_x0000_t3" style="position:absolute;left:5100;top:3078;height:1799;width:1800;" fillcolor="#0000FF" filled="t" stroked="t" coordsize="21600,21600" o:gfxdata="UEsDBAoAAAAAAIdO4kAAAAAAAAAAAAAAAAAEAAAAZHJzL1BLAwQUAAAACACHTuJAipB9yrwAAADb&#10;AAAADwAAAGRycy9kb3ducmV2LnhtbEVPTWvCQBC9F/oflil4q7sRUZu6ChUCQntpFPQ4zU6T0Oxs&#10;yK5J2l/vFgRv83ifs96OthE9db52rCGZKhDEhTM1lxqOh+x5BcIHZIONY9LwSx62m8eHNabGDfxJ&#10;fR5KEUPYp6ihCqFNpfRFRRb91LXEkft2ncUQYVdK0+EQw20jZ0otpMWaY0OFLe0qKn7yi9Uwyhe5&#10;qrF8O2dfH+9/6jRfHtVZ68lTol5BBBrDXXxz702cn8D/L/EAubk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qQfcq8AAAA&#10;2wAAAA8AAAAAAAAAAQAgAAAAIgAAAGRycy9kb3ducmV2LnhtbFBLAQIUABQAAAAIAIdO4kAzLwWe&#10;OwAAADkAAAAQAAAAAAAAAAEAIAAAAAsBAABkcnMvc2hhcGV4bWwueG1sUEsFBgAAAAAGAAYAWwEA&#10;ALUDAAAAAA==&#10;">
                          <v:fill on="t" opacity="32768f" focussize="0,0"/>
                          <v:stroke color="#000000" joinstyle="round"/>
                          <v:imagedata o:title=""/>
                          <o:lock v:ext="edit" aspectratio="f"/>
                        </v:shape>
                        <v:shape id="Text Box 15" o:spid="_x0000_s1026" o:spt="202" type="#_x0000_t202" style="position:absolute;left:4861;top:2220;height:702;width:1199;" filled="f" stroked="f" coordsize="21600,21600" o:gfxdata="UEsDBAoAAAAAAIdO4kAAAAAAAAAAAAAAAAAEAAAAZHJzL1BLAwQUAAAACACHTuJA4Z1+kLkAAADb&#10;AAAADwAAAGRycy9kb3ducmV2LnhtbEVPTYvCMBC9C/6HMIIX0VQPol2joCAo7MVaPA/NbNPdZlKb&#10;WLv/3iwseJvH+5zNrre16Kj1lWMF81kCgrhwuuJSQX49TlcgfEDWWDsmBb/kYbcdDjaYavfkC3VZ&#10;KEUMYZ+iAhNCk0rpC0MW/cw1xJH7cq3FEGFbSt3iM4bbWi6SZCktVhwbDDZ0MFT8ZA+r4HY2dUbd&#10;6t58rnN/m3zvubr0So1H8+QDRKA+vMX/7pOO8xfw90s8QG5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GdfpC5AAAA2wAA&#10;AA8AAAAAAAAAAQAgAAAAIgAAAGRycy9kb3ducmV2LnhtbFBLAQIUABQAAAAIAIdO4kAzLwWeOwAA&#10;ADkAAAAQAAAAAAAAAAEAIAAAAAgBAABkcnMvc2hhcGV4bWwueG1sUEsFBgAAAAAGAAYAWwEAALID&#10;AAAAAA==&#10;">
                          <v:fill on="f" focussize="0,0"/>
                          <v:stroke on="f"/>
                          <v:imagedata o:title=""/>
                          <o:lock v:ext="edit" aspectratio="f"/>
                          <v:textbox inset="6.9840157480315pt,3.49196850393701pt,6.9840157480315pt,3.49196850393701pt">
                            <w:txbxContent>
                              <w:p>
                                <w:pPr>
                                  <w:rPr>
                                    <w:b/>
                                    <w:sz w:val="17"/>
                                    <w:szCs w:val="18"/>
                                  </w:rPr>
                                </w:pPr>
                                <w:r>
                                  <w:rPr>
                                    <w:rFonts w:hint="eastAsia"/>
                                    <w:b/>
                                    <w:sz w:val="17"/>
                                    <w:szCs w:val="18"/>
                                  </w:rPr>
                                  <w:t>技术知识</w:t>
                                </w:r>
                              </w:p>
                              <w:p>
                                <w:pPr>
                                  <w:ind w:firstLine="85" w:firstLineChars="50"/>
                                  <w:rPr>
                                    <w:b/>
                                    <w:sz w:val="17"/>
                                    <w:szCs w:val="18"/>
                                  </w:rPr>
                                </w:pPr>
                                <w:r>
                                  <w:rPr>
                                    <w:rFonts w:hint="eastAsia"/>
                                    <w:b/>
                                    <w:sz w:val="17"/>
                                    <w:szCs w:val="18"/>
                                  </w:rPr>
                                  <w:t>（</w:t>
                                </w:r>
                                <w:r>
                                  <w:rPr>
                                    <w:b/>
                                    <w:sz w:val="17"/>
                                    <w:szCs w:val="18"/>
                                  </w:rPr>
                                  <w:t>TK</w:t>
                                </w:r>
                                <w:r>
                                  <w:rPr>
                                    <w:rFonts w:hint="eastAsia"/>
                                    <w:b/>
                                    <w:sz w:val="17"/>
                                    <w:szCs w:val="18"/>
                                  </w:rPr>
                                  <w:t>）</w:t>
                                </w:r>
                              </w:p>
                            </w:txbxContent>
                          </v:textbox>
                        </v:shape>
                        <v:shape id="Text Box 16" o:spid="_x0000_s1026" o:spt="202" type="#_x0000_t202" style="position:absolute;left:5820;top:3702;height:936;width:1035;" filled="f" stroked="f" coordsize="21600,21600" o:gfxdata="UEsDBAoAAAAAAIdO4kAAAAAAAAAAAAAAAAAEAAAAZHJzL1BLAwQUAAAACACHTuJAjtHbC7kAAADb&#10;AAAADwAAAGRycy9kb3ducmV2LnhtbEVPTYvCMBC9L/gfwgheFk1VWNxqFFwQFLzYFc9DMzbVZtJt&#10;Yq3/3gjC3ubxPmex6mwlWmp86VjBeJSAIM6dLrlQcPzdDGcgfEDWWDkmBQ/ysFr2PhaYanfnA7VZ&#10;KEQMYZ+iAhNCnUrpc0MW/cjVxJE7u8ZiiLAppG7wHsNtJSdJ8iUtlhwbDNb0Yyi/Zjer4LQzVUbt&#10;7K/efx/96fOy5vLQKTXoj5M5iEBd+Be/3Vsd50/h9Us8QC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7R2wu5AAAA2wAA&#10;AA8AAAAAAAAAAQAgAAAAIgAAAGRycy9kb3ducmV2LnhtbFBLAQIUABQAAAAIAIdO4kAzLwWeOwAA&#10;ADkAAAAQAAAAAAAAAAEAIAAAAAgBAABkcnMvc2hhcGV4bWwueG1sUEsFBgAAAAAGAAYAWwEAALID&#10;AAAAAA==&#10;">
                          <v:fill on="f" focussize="0,0"/>
                          <v:stroke on="f"/>
                          <v:imagedata o:title=""/>
                          <o:lock v:ext="edit" aspectratio="f"/>
                          <v:textbox inset="6.9840157480315pt,3.49196850393701pt,6.9840157480315pt,3.49196850393701pt">
                            <w:txbxContent>
                              <w:p>
                                <w:pPr>
                                  <w:rPr>
                                    <w:b/>
                                    <w:sz w:val="17"/>
                                    <w:szCs w:val="18"/>
                                  </w:rPr>
                                </w:pPr>
                                <w:r>
                                  <w:rPr>
                                    <w:rFonts w:hint="eastAsia"/>
                                    <w:b/>
                                    <w:sz w:val="17"/>
                                    <w:szCs w:val="18"/>
                                  </w:rPr>
                                  <w:t>学科内容知识（</w:t>
                                </w:r>
                                <w:r>
                                  <w:rPr>
                                    <w:b/>
                                    <w:sz w:val="17"/>
                                    <w:szCs w:val="18"/>
                                  </w:rPr>
                                  <w:t>CK</w:t>
                                </w:r>
                                <w:r>
                                  <w:rPr>
                                    <w:rFonts w:hint="eastAsia"/>
                                    <w:b/>
                                    <w:sz w:val="17"/>
                                    <w:szCs w:val="18"/>
                                  </w:rPr>
                                  <w:t>）</w:t>
                                </w:r>
                              </w:p>
                            </w:txbxContent>
                          </v:textbox>
                        </v:shape>
                        <v:line id="Line 17" o:spid="_x0000_s1026" o:spt="20" style="position:absolute;left:6000;top:2766;flip:y;height:624;width:900;" filled="f" stroked="t" coordsize="21600,21600" o:gfxdata="UEsDBAoAAAAAAIdO4kAAAAAAAAAAAAAAAAAEAAAAZHJzL1BLAwQUAAAACACHTuJASWAfs7kAAADb&#10;AAAADwAAAGRycy9kb3ducmV2LnhtbEVP24rCMBB9F/yHMMK+aaqILNVURBAF8UF3P2C2GZteMilN&#10;tO7fG0HwbQ7nOqv1wzbiTp0vHSuYThIQxLnTJRcKfn92428QPiBrbByTgn/ysM6GgxWm2vV8pvsl&#10;FCKGsE9RgQmhTaX0uSGLfuJa4shdXWcxRNgVUnfYx3DbyFmSLKTFkmODwZa2hvL6crMK6lBtTptD&#10;X9e9v8q/3fG8n1VGqa/RNFmCCPQIH/HbfdBx/hxev8QDZPY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lgH7O5AAAA2wAA&#10;AA8AAAAAAAAAAQAgAAAAIgAAAGRycy9kb3ducmV2LnhtbFBLAQIUABQAAAAIAIdO4kAzLwWeOwAA&#10;ADkAAAAQAAAAAAAAAAEAIAAAAAgBAABkcnMvc2hhcGV4bWwueG1sUEsFBgAAAAAGAAYAWwEAALID&#10;AAAAAA==&#10;">
                          <v:fill on="f" focussize="0,0"/>
                          <v:stroke color="#000000" joinstyle="round" startarrow="oval" endarrow="oval"/>
                          <v:imagedata o:title=""/>
                          <o:lock v:ext="edit" aspectratio="f"/>
                        </v:line>
                        <v:line id="Line 18" o:spid="_x0000_s1026" o:spt="20" style="position:absolute;left:4200;top:2922;height:468;width:720;" filled="f" stroked="t" coordsize="21600,21600" o:gfxdata="UEsDBAoAAAAAAIdO4kAAAAAAAAAAAAAAAAAEAAAAZHJzL1BLAwQUAAAACACHTuJAzql6eLcAAADb&#10;AAAADwAAAGRycy9kb3ducmV2LnhtbEVPSwrCMBDdC94hjOBOUwVFqtGFUBA3WhW7HZqxLTaT0sRP&#10;b28Ewd083ndWm7epxZNaV1lWMBlHIIhzqysuFFzOyWgBwnlkjbVlUtCRg82631thrO2LU3qefCFC&#10;CLsYFZTeN7GULi/JoBvbhjhwN9sa9AG2hdQtvkK4qeU0iubSYMWhocSGtiXl99PDKNhn+ppkSbrt&#10;dof0PM+O9+62uCg1HEyiJQhPb/8X/9w7HebP4PtLOECuP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OqXp4twAAANsAAAAP&#10;AAAAAAAAAAEAIAAAACIAAABkcnMvZG93bnJldi54bWxQSwECFAAUAAAACACHTuJAMy8FnjsAAAA5&#10;AAAAEAAAAAAAAAABACAAAAAGAQAAZHJzL3NoYXBleG1sLnhtbFBLBQYAAAAABgAGAFsBAACwAwAA&#10;AAA=&#10;">
                          <v:fill on="f" focussize="0,0"/>
                          <v:stroke color="#000000" joinstyle="round" startarrow="oval" endarrow="oval"/>
                          <v:imagedata o:title=""/>
                          <o:lock v:ext="edit" aspectratio="f"/>
                        </v:line>
                        <v:line id="Line 19" o:spid="_x0000_s1026" o:spt="20" style="position:absolute;left:5460;top:4326;flip:x;height:780;width:1;" filled="f" stroked="t" coordsize="21600,21600" o:gfxdata="UEsDBAoAAAAAAIdO4kAAAAAAAAAAAAAAAAAEAAAAZHJzL1BLAwQUAAAACACHTuJA1v4kX7YAAADb&#10;AAAADwAAAGRycy9kb3ducmV2LnhtbEVPSwrCMBDdC94hjOBOU12IVKOIIAriws8BxmZsaptJaaLV&#10;2xtBcDeP95358mUr8aTGF44VjIYJCOLM6YJzBZfzZjAF4QOyxsoxKXiTh+Wi25ljql3LR3qeQi5i&#10;CPsUFZgQ6lRKnxmy6IeuJo7czTUWQ4RNLnWDbQy3lRwnyURaLDg2GKxpbSgrTw+roAz31WG1a8uy&#10;9Td53eyP2/HdKNXvjZIZiECv8Bf/3Dsd50/g+0s8QC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Nb+JF+2AAAA2wAAAA8A&#10;AAAAAAAAAQAgAAAAIgAAAGRycy9kb3ducmV2LnhtbFBLAQIUABQAAAAIAIdO4kAzLwWeOwAAADkA&#10;AAAQAAAAAAAAAAEAIAAAAAUBAABkcnMvc2hhcGV4bWwueG1sUEsFBgAAAAAGAAYAWwEAAK8DAAAA&#10;AA==&#10;">
                          <v:fill on="f" focussize="0,0"/>
                          <v:stroke color="#000000" joinstyle="round" startarrow="oval" endarrow="oval"/>
                          <v:imagedata o:title=""/>
                          <o:lock v:ext="edit" aspectratio="f"/>
                        </v:line>
                        <v:line id="Line 20" o:spid="_x0000_s1026" o:spt="20" style="position:absolute;left:5460;top:1986;flip:y;height:1716;width:720;" filled="f" stroked="t" coordsize="21600,21600" o:gfxdata="UEsDBAoAAAAAAIdO4kAAAAAAAAAAAAAAAAAEAAAAZHJzL1BLAwQUAAAACACHTuJAubKBxLkAAADb&#10;AAAADwAAAGRycy9kb3ducmV2LnhtbEVPzYrCMBC+C75DGGFvmupBl2oqIoiCeNDdB5htxqY/mZQm&#10;WvftjSB4m4/vd1brh23EnTpfOlYwnSQgiHOnSy4U/P7sxt8gfEDW2DgmBf/kYZ0NBytMtev5TPdL&#10;KEQMYZ+iAhNCm0rpc0MW/cS1xJG7us5iiLArpO6wj+G2kbMkmUuLJccGgy1tDeX15WYV1KHanDaH&#10;vq57f5V/u+N5P6uMUl+jabIEEegRPuK3+6Dj/AW8fokHyOwJ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mygcS5AAAA2wAA&#10;AA8AAAAAAAAAAQAgAAAAIgAAAGRycy9kb3ducmV2LnhtbFBLAQIUABQAAAAIAIdO4kAzLwWeOwAA&#10;ADkAAAAQAAAAAAAAAAEAIAAAAAgBAABkcnMvc2hhcGV4bWwueG1sUEsFBgAAAAAGAAYAWwEAALID&#10;AAAAAA==&#10;">
                          <v:fill on="f" focussize="0,0"/>
                          <v:stroke color="#000000" joinstyle="round" startarrow="oval" endarrow="oval"/>
                          <v:imagedata o:title=""/>
                          <o:lock v:ext="edit" aspectratio="f"/>
                        </v:line>
                      </v:group>
                      <v:shape id="Text Box 21" o:spid="_x0000_s1026" o:spt="202" type="#_x0000_t202" style="position:absolute;left:5700;top:1050;height:1092;width:1800;" filled="f" stroked="f" coordsize="21600,21600" o:gfxdata="UEsDBAoAAAAAAIdO4kAAAAAAAAAAAAAAAAAEAAAAZHJzL1BLAwQUAAAACACHTuJAgHVJer0AAADb&#10;AAAADwAAAGRycy9kb3ducmV2LnhtbEWPQWvCQBCF7wX/wzJCL6Vu9FBsdBUsFCp4MYrnITtmo9nZ&#10;mN3G9N87h4K3Gd6b975ZrgffqJ66WAc2MJ1koIjLYGuuDBwP3+9zUDEhW2wCk4E/irBejV6WmNtw&#10;5z31RaqUhHDM0YBLqc21jqUjj3ESWmLRzqHzmGTtKm07vEu4b/Qsyz60x5qlwWFLX47Ka/HrDZy2&#10;rimon9/a3ecxnt4uG673gzGv42m2AJVoSE/z//WPFXyBlV9kAL16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dUl6vQAA&#10;ANsAAAAPAAAAAAAAAAEAIAAAACIAAABkcnMvZG93bnJldi54bWxQSwECFAAUAAAACACHTuJAMy8F&#10;njsAAAA5AAAAEAAAAAAAAAABACAAAAAMAQAAZHJzL3NoYXBleG1sLnhtbFBLBQYAAAAABgAGAFsB&#10;AAC2AwAAAAA=&#10;">
                        <v:fill on="f" focussize="0,0"/>
                        <v:stroke on="f"/>
                        <v:imagedata o:title=""/>
                        <o:lock v:ext="edit" aspectratio="f"/>
                        <v:textbox inset="6.9840157480315pt,3.49196850393701pt,6.9840157480315pt,3.49196850393701pt">
                          <w:txbxContent>
                            <w:p>
                              <w:pPr>
                                <w:jc w:val="center"/>
                                <w:rPr>
                                  <w:b/>
                                  <w:sz w:val="20"/>
                                  <w:szCs w:val="21"/>
                                </w:rPr>
                              </w:pPr>
                              <w:r>
                                <w:rPr>
                                  <w:rFonts w:hint="eastAsia"/>
                                  <w:b/>
                                  <w:sz w:val="20"/>
                                  <w:szCs w:val="21"/>
                                </w:rPr>
                                <w:t>整合技术的学科教学知识</w:t>
                              </w:r>
                            </w:p>
                            <w:p>
                              <w:pPr>
                                <w:ind w:firstLine="100" w:firstLineChars="50"/>
                                <w:jc w:val="center"/>
                                <w:rPr>
                                  <w:b/>
                                  <w:sz w:val="20"/>
                                  <w:szCs w:val="21"/>
                                </w:rPr>
                              </w:pPr>
                              <w:r>
                                <w:rPr>
                                  <w:rFonts w:hint="eastAsia"/>
                                  <w:b/>
                                  <w:sz w:val="20"/>
                                  <w:szCs w:val="21"/>
                                </w:rPr>
                                <w:t>（</w:t>
                              </w:r>
                              <w:r>
                                <w:rPr>
                                  <w:b/>
                                  <w:sz w:val="20"/>
                                  <w:szCs w:val="21"/>
                                </w:rPr>
                                <w:t>TPACK</w:t>
                              </w:r>
                              <w:r>
                                <w:rPr>
                                  <w:rFonts w:hint="eastAsia"/>
                                  <w:b/>
                                  <w:sz w:val="20"/>
                                  <w:szCs w:val="21"/>
                                </w:rPr>
                                <w:t>）</w:t>
                              </w:r>
                            </w:p>
                          </w:txbxContent>
                        </v:textbox>
                      </v:shape>
                    </v:group>
                    <v:shape id="Text Box 22" o:spid="_x0000_s1026" o:spt="202" type="#_x0000_t202" style="position:absolute;left:4560;top:5730;height:468;width:2340;" filled="f" stroked="f" coordsize="21600,21600" o:gfxdata="UEsDBAoAAAAAAIdO4kAAAAAAAAAAAAAAAAAEAAAAZHJzL1BLAwQUAAAACACHTuJA7zns4bsAAADb&#10;AAAADwAAAGRycy9kb3ducmV2LnhtbEVPPWvDMBDdC/kP4gJdSiK7Q4mdKIEGCi10iWM8H9bVcmud&#10;HEu13X9fBQLZ7vE+b3eYbSdGGnzrWEG6TkAQ10633Cgoz2+rDQgfkDV2jknBH3k47BcPO8y1m/hE&#10;YxEaEUPY56jAhNDnUvrakEW/dj1x5L7cYDFEODRSDzjFcNvJ5yR5kRZbjg0Gezoaqn+KX6ug+jBd&#10;QePm0n9mpa+evl+5Pc1KPS7TZAsi0Bzu4pv7Xcf5GVx/iQfI/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zns4bsAAADb&#10;AAAADwAAAAAAAAABACAAAAAiAAAAZHJzL2Rvd25yZXYueG1sUEsBAhQAFAAAAAgAh07iQDMvBZ47&#10;AAAAOQAAABAAAAAAAAAAAQAgAAAACgEAAGRycy9zaGFwZXhtbC54bWxQSwUGAAAAAAYABgBbAQAA&#10;tAMAAAAA&#10;">
                      <v:fill on="f" focussize="0,0"/>
                      <v:stroke on="f"/>
                      <v:imagedata o:title=""/>
                      <o:lock v:ext="edit" aspectratio="f"/>
                      <v:textbox inset="6.9840157480315pt,3.49196850393701pt,6.9840157480315pt,3.49196850393701pt">
                        <w:txbxContent>
                          <w:p>
                            <w:pPr>
                              <w:rPr>
                                <w:sz w:val="20"/>
                              </w:rPr>
                            </w:pPr>
                            <w:r>
                              <w:rPr>
                                <w:rFonts w:hint="eastAsia"/>
                                <w:sz w:val="20"/>
                              </w:rPr>
                              <w:t>图</w:t>
                            </w:r>
                            <w:r>
                              <w:rPr>
                                <w:sz w:val="20"/>
                              </w:rPr>
                              <w:t>1</w:t>
                            </w:r>
                            <w:r>
                              <w:rPr>
                                <w:rFonts w:hint="eastAsia"/>
                                <w:sz w:val="20"/>
                              </w:rPr>
                              <w:t>：</w:t>
                            </w:r>
                            <w:r>
                              <w:rPr>
                                <w:sz w:val="20"/>
                              </w:rPr>
                              <w:t>TPACK</w:t>
                            </w:r>
                            <w:r>
                              <w:rPr>
                                <w:rFonts w:hint="eastAsia"/>
                                <w:sz w:val="20"/>
                              </w:rPr>
                              <w:t>模型</w:t>
                            </w:r>
                          </w:p>
                        </w:txbxContent>
                      </v:textbox>
                    </v:shape>
                  </v:group>
                </v:group>
                <w10:wrap type="square"/>
              </v:group>
            </w:pict>
          </mc:Fallback>
        </mc:AlternateContent>
      </w:r>
      <w:r>
        <w:rPr>
          <w:rFonts w:ascii="仿宋" w:eastAsia="仿宋" w:hAnsi="仿宋" w:hint="eastAsia"/>
          <w:sz w:val="30"/>
          <w:szCs w:val="30"/>
        </w:rPr>
        <w:t>作为教师，首先需要具备扎实的学科知识（</w:t>
      </w:r>
      <w:r>
        <w:rPr>
          <w:rFonts w:ascii="仿宋" w:eastAsia="仿宋" w:hAnsi="仿宋"/>
          <w:sz w:val="30"/>
          <w:szCs w:val="30"/>
        </w:rPr>
        <w:t>CK</w:t>
      </w:r>
      <w:r>
        <w:rPr>
          <w:rFonts w:ascii="仿宋" w:eastAsia="仿宋" w:hAnsi="仿宋" w:hint="eastAsia"/>
          <w:sz w:val="30"/>
          <w:szCs w:val="30"/>
        </w:rPr>
        <w:t>），其次还需要具备教学法知识（</w:t>
      </w:r>
      <w:r>
        <w:rPr>
          <w:rFonts w:ascii="仿宋" w:eastAsia="仿宋" w:hAnsi="仿宋"/>
          <w:sz w:val="30"/>
          <w:szCs w:val="30"/>
        </w:rPr>
        <w:t>PK</w:t>
      </w:r>
      <w:r>
        <w:rPr>
          <w:rFonts w:ascii="仿宋" w:eastAsia="仿宋" w:hAnsi="仿宋" w:hint="eastAsia"/>
          <w:sz w:val="30"/>
          <w:szCs w:val="30"/>
        </w:rPr>
        <w:t>）。为了实现针对学科的有效教学，教师要具备学科教学法知识（</w:t>
      </w:r>
      <w:r>
        <w:rPr>
          <w:rFonts w:ascii="仿宋" w:eastAsia="仿宋" w:hAnsi="仿宋"/>
          <w:sz w:val="30"/>
          <w:szCs w:val="30"/>
        </w:rPr>
        <w:t>PCK</w:t>
      </w:r>
      <w:r>
        <w:rPr>
          <w:rFonts w:ascii="仿宋" w:eastAsia="仿宋" w:hAnsi="仿宋" w:hint="eastAsia"/>
          <w:sz w:val="30"/>
          <w:szCs w:val="30"/>
        </w:rPr>
        <w:t>），在传统的教学时期，教师具备</w:t>
      </w:r>
      <w:r>
        <w:rPr>
          <w:rFonts w:ascii="仿宋" w:eastAsia="仿宋" w:hAnsi="仿宋"/>
          <w:sz w:val="30"/>
          <w:szCs w:val="30"/>
        </w:rPr>
        <w:t>PCK</w:t>
      </w:r>
      <w:r>
        <w:rPr>
          <w:rFonts w:ascii="仿宋" w:eastAsia="仿宋" w:hAnsi="仿宋" w:hint="eastAsia"/>
          <w:sz w:val="30"/>
          <w:szCs w:val="30"/>
        </w:rPr>
        <w:t>知识，作为一个优秀教师就已经足够了，</w:t>
      </w:r>
      <w:r>
        <w:rPr>
          <w:rFonts w:ascii="仿宋" w:eastAsia="仿宋" w:hAnsi="仿宋"/>
          <w:sz w:val="30"/>
          <w:szCs w:val="30"/>
        </w:rPr>
        <w:t>PCK</w:t>
      </w:r>
      <w:r>
        <w:rPr>
          <w:rFonts w:ascii="仿宋" w:eastAsia="仿宋" w:hAnsi="仿宋" w:hint="eastAsia"/>
          <w:sz w:val="30"/>
          <w:szCs w:val="30"/>
        </w:rPr>
        <w:t>也就是舒尔曼提出的学科教学法知识。随着信息技术时代的到来，技术（</w:t>
      </w:r>
      <w:r>
        <w:rPr>
          <w:rFonts w:ascii="仿宋" w:eastAsia="仿宋" w:hAnsi="仿宋"/>
          <w:sz w:val="30"/>
          <w:szCs w:val="30"/>
        </w:rPr>
        <w:t>TK</w:t>
      </w:r>
      <w:r>
        <w:rPr>
          <w:rFonts w:ascii="仿宋" w:eastAsia="仿宋" w:hAnsi="仿宋" w:hint="eastAsia"/>
          <w:sz w:val="30"/>
          <w:szCs w:val="30"/>
        </w:rPr>
        <w:t>）应用到教学过程中，教师需要具备把技术和学科知识整合的能力，即整合技术的学科内容知识（</w:t>
      </w:r>
      <w:r>
        <w:rPr>
          <w:rFonts w:ascii="仿宋" w:eastAsia="仿宋" w:hAnsi="仿宋"/>
          <w:sz w:val="30"/>
          <w:szCs w:val="30"/>
        </w:rPr>
        <w:t>TCK</w:t>
      </w:r>
      <w:r>
        <w:rPr>
          <w:rFonts w:ascii="仿宋" w:eastAsia="仿宋" w:hAnsi="仿宋" w:hint="eastAsia"/>
          <w:sz w:val="30"/>
          <w:szCs w:val="30"/>
        </w:rPr>
        <w:t>）以及教师能够把技术和教学法知识有效整合起来的能力，即整合技术的教学法知识（</w:t>
      </w:r>
      <w:r>
        <w:rPr>
          <w:rFonts w:ascii="仿宋" w:eastAsia="仿宋" w:hAnsi="仿宋"/>
          <w:sz w:val="30"/>
          <w:szCs w:val="30"/>
        </w:rPr>
        <w:t>TPK</w:t>
      </w:r>
      <w:r>
        <w:rPr>
          <w:rFonts w:ascii="仿宋" w:eastAsia="仿宋" w:hAnsi="仿宋" w:hint="eastAsia"/>
          <w:sz w:val="30"/>
          <w:szCs w:val="30"/>
        </w:rPr>
        <w:t>），最终老师具备能够基于信息技术重构教学内容和教学方法实现有效教学的整合技术的学科教学知识（</w:t>
      </w:r>
      <w:r>
        <w:rPr>
          <w:rFonts w:ascii="仿宋" w:eastAsia="仿宋" w:hAnsi="仿宋"/>
          <w:sz w:val="30"/>
          <w:szCs w:val="30"/>
        </w:rPr>
        <w:t>TPCK</w:t>
      </w:r>
      <w:r>
        <w:rPr>
          <w:rFonts w:ascii="仿宋" w:eastAsia="仿宋" w:hAnsi="仿宋" w:hint="eastAsia"/>
          <w:sz w:val="30"/>
          <w:szCs w:val="30"/>
        </w:rPr>
        <w:t>）。如图</w:t>
      </w:r>
      <w:r>
        <w:rPr>
          <w:rFonts w:ascii="仿宋" w:eastAsia="仿宋" w:hAnsi="仿宋"/>
          <w:sz w:val="30"/>
          <w:szCs w:val="30"/>
        </w:rPr>
        <w:t>1</w:t>
      </w:r>
      <w:r>
        <w:rPr>
          <w:rFonts w:ascii="仿宋" w:eastAsia="仿宋" w:hAnsi="仿宋" w:hint="eastAsia"/>
          <w:sz w:val="30"/>
          <w:szCs w:val="30"/>
        </w:rPr>
        <w:t>，这种整合或者融合需要基于具体的教学情境，比如充分考虑各种教学资源、教学环境、学生的培养目标、知识水平、学生的学习经历、学习态度以及教师专业能力发展的水平和因素</w:t>
      </w:r>
      <w:r>
        <w:rPr>
          <w:rFonts w:ascii="仿宋" w:eastAsia="仿宋" w:hAnsi="仿宋" w:hint="eastAsia"/>
          <w:sz w:val="30"/>
          <w:szCs w:val="30"/>
        </w:rPr>
        <w:t>等等。</w:t>
      </w:r>
    </w:p>
    <w:p w:rsidR="0012681A" w:rsidRDefault="009C71B8">
      <w:pPr>
        <w:ind w:firstLine="420"/>
        <w:rPr>
          <w:rFonts w:ascii="仿宋" w:eastAsia="仿宋" w:hAnsi="仿宋"/>
          <w:sz w:val="30"/>
          <w:szCs w:val="30"/>
        </w:rPr>
      </w:pPr>
      <w:r>
        <w:rPr>
          <w:rFonts w:ascii="仿宋" w:eastAsia="仿宋" w:hAnsi="仿宋" w:hint="eastAsia"/>
          <w:sz w:val="30"/>
          <w:szCs w:val="30"/>
        </w:rPr>
        <w:lastRenderedPageBreak/>
        <w:t>以</w:t>
      </w:r>
      <w:r>
        <w:rPr>
          <w:rFonts w:ascii="仿宋" w:eastAsia="仿宋" w:hAnsi="仿宋"/>
          <w:sz w:val="30"/>
          <w:szCs w:val="30"/>
        </w:rPr>
        <w:t>TPACK</w:t>
      </w:r>
      <w:r>
        <w:rPr>
          <w:rFonts w:ascii="仿宋" w:eastAsia="仿宋" w:hAnsi="仿宋" w:hint="eastAsia"/>
          <w:sz w:val="30"/>
          <w:szCs w:val="30"/>
        </w:rPr>
        <w:t>模型为指导进行信息化教学，技术是支撑，需要基于技术对教学内容进行重新的表征（</w:t>
      </w:r>
      <w:r>
        <w:rPr>
          <w:rFonts w:ascii="仿宋" w:eastAsia="仿宋" w:hAnsi="仿宋"/>
          <w:sz w:val="30"/>
          <w:szCs w:val="30"/>
        </w:rPr>
        <w:t>TC</w:t>
      </w:r>
      <w:r>
        <w:rPr>
          <w:rFonts w:ascii="仿宋" w:eastAsia="仿宋" w:hAnsi="仿宋" w:hint="eastAsia"/>
          <w:sz w:val="30"/>
          <w:szCs w:val="30"/>
        </w:rPr>
        <w:t>）；需要基于技术对教学的方式方法和过程进行重新的建构（</w:t>
      </w:r>
      <w:r>
        <w:rPr>
          <w:rFonts w:ascii="仿宋" w:eastAsia="仿宋" w:hAnsi="仿宋"/>
          <w:sz w:val="30"/>
          <w:szCs w:val="30"/>
        </w:rPr>
        <w:t>TP</w:t>
      </w:r>
      <w:r>
        <w:rPr>
          <w:rFonts w:ascii="仿宋" w:eastAsia="仿宋" w:hAnsi="仿宋" w:hint="eastAsia"/>
          <w:sz w:val="30"/>
          <w:szCs w:val="30"/>
        </w:rPr>
        <w:t>）；即在技术的支撑下采用有效的教学方式方法和教学过程，实现针对教学内容的有效信息化教学（</w:t>
      </w:r>
      <w:r>
        <w:rPr>
          <w:rFonts w:ascii="仿宋" w:eastAsia="仿宋" w:hAnsi="仿宋"/>
          <w:sz w:val="30"/>
          <w:szCs w:val="30"/>
        </w:rPr>
        <w:t>TPC</w:t>
      </w:r>
      <w:r>
        <w:rPr>
          <w:rFonts w:ascii="仿宋" w:eastAsia="仿宋" w:hAnsi="仿宋" w:hint="eastAsia"/>
          <w:sz w:val="30"/>
          <w:szCs w:val="30"/>
        </w:rPr>
        <w:t>）。</w:t>
      </w:r>
    </w:p>
    <w:p w:rsidR="0012681A" w:rsidRDefault="009C71B8">
      <w:pPr>
        <w:ind w:firstLine="420"/>
        <w:rPr>
          <w:rFonts w:ascii="仿宋" w:eastAsia="仿宋" w:hAnsi="仿宋"/>
          <w:sz w:val="30"/>
          <w:szCs w:val="30"/>
        </w:rPr>
      </w:pPr>
      <w:r>
        <w:rPr>
          <w:rFonts w:ascii="仿宋" w:eastAsia="仿宋" w:hAnsi="仿宋" w:hint="eastAsia"/>
          <w:sz w:val="30"/>
          <w:szCs w:val="30"/>
        </w:rPr>
        <w:t>对于整合技术的内容表征</w:t>
      </w:r>
      <w:r>
        <w:rPr>
          <w:rFonts w:ascii="仿宋" w:eastAsia="仿宋" w:hAnsi="仿宋"/>
          <w:sz w:val="30"/>
          <w:szCs w:val="30"/>
        </w:rPr>
        <w:t>TC</w:t>
      </w:r>
      <w:r>
        <w:rPr>
          <w:rFonts w:ascii="仿宋" w:eastAsia="仿宋" w:hAnsi="仿宋" w:hint="eastAsia"/>
          <w:sz w:val="30"/>
          <w:szCs w:val="30"/>
        </w:rPr>
        <w:t>而言，基于“互联网</w:t>
      </w:r>
      <w:r>
        <w:rPr>
          <w:rFonts w:ascii="仿宋" w:eastAsia="仿宋" w:hAnsi="仿宋"/>
          <w:sz w:val="30"/>
          <w:szCs w:val="30"/>
        </w:rPr>
        <w:t>+</w:t>
      </w:r>
      <w:r>
        <w:rPr>
          <w:rFonts w:ascii="仿宋" w:eastAsia="仿宋" w:hAnsi="仿宋" w:hint="eastAsia"/>
          <w:sz w:val="30"/>
          <w:szCs w:val="30"/>
        </w:rPr>
        <w:t>”的各种技术对传统的知识表现通过重新表征的方式，为学习者呈现全新的表现形式，这也是教学内容重构的一个过程。其目的，一是便于学习者在互联网环境下进行学习，如开展移动泛在学习；二是服务于教学过程，能够有效地激励激发学习者的学习兴趣和动机，让学生能够很好地参与到整个教学过程中；三是帮助学生对一些难点重点和不好理解的内容，有效理解和掌握。因此对于</w:t>
      </w:r>
      <w:r>
        <w:rPr>
          <w:rFonts w:ascii="仿宋" w:eastAsia="仿宋" w:hAnsi="仿宋"/>
          <w:sz w:val="30"/>
          <w:szCs w:val="30"/>
        </w:rPr>
        <w:t>TC</w:t>
      </w:r>
      <w:r>
        <w:rPr>
          <w:rFonts w:ascii="仿宋" w:eastAsia="仿宋" w:hAnsi="仿宋" w:hint="eastAsia"/>
          <w:sz w:val="30"/>
          <w:szCs w:val="30"/>
        </w:rPr>
        <w:t>过程，我们需要给予一定的教学情境，使用教学环境、教学内容非常契合的信息技术，对教学内容进行有效的重新构建。</w:t>
      </w:r>
    </w:p>
    <w:p w:rsidR="0012681A" w:rsidRDefault="009C71B8">
      <w:pPr>
        <w:ind w:firstLine="420"/>
        <w:rPr>
          <w:rFonts w:ascii="仿宋" w:eastAsia="仿宋" w:hAnsi="仿宋"/>
          <w:sz w:val="30"/>
          <w:szCs w:val="30"/>
        </w:rPr>
      </w:pPr>
      <w:r>
        <w:rPr>
          <w:rFonts w:ascii="仿宋" w:eastAsia="仿宋" w:hAnsi="仿宋" w:hint="eastAsia"/>
          <w:sz w:val="30"/>
          <w:szCs w:val="30"/>
        </w:rPr>
        <w:t>对于整合技术的教学</w:t>
      </w:r>
      <w:r>
        <w:rPr>
          <w:rFonts w:ascii="仿宋" w:eastAsia="仿宋" w:hAnsi="仿宋"/>
          <w:sz w:val="30"/>
          <w:szCs w:val="30"/>
        </w:rPr>
        <w:t>TP</w:t>
      </w:r>
      <w:r>
        <w:rPr>
          <w:rFonts w:ascii="仿宋" w:eastAsia="仿宋" w:hAnsi="仿宋" w:hint="eastAsia"/>
          <w:sz w:val="30"/>
          <w:szCs w:val="30"/>
        </w:rPr>
        <w:t>而言，针对具体的“互联网</w:t>
      </w:r>
      <w:r>
        <w:rPr>
          <w:rFonts w:ascii="仿宋" w:eastAsia="仿宋" w:hAnsi="仿宋"/>
          <w:sz w:val="30"/>
          <w:szCs w:val="30"/>
        </w:rPr>
        <w:t>+</w:t>
      </w:r>
      <w:r>
        <w:rPr>
          <w:rFonts w:ascii="仿宋" w:eastAsia="仿宋" w:hAnsi="仿宋" w:hint="eastAsia"/>
          <w:sz w:val="30"/>
          <w:szCs w:val="30"/>
        </w:rPr>
        <w:t>”教学活动，</w:t>
      </w:r>
      <w:r>
        <w:rPr>
          <w:rFonts w:ascii="仿宋" w:eastAsia="仿宋" w:hAnsi="仿宋" w:hint="eastAsia"/>
          <w:sz w:val="30"/>
          <w:szCs w:val="30"/>
        </w:rPr>
        <w:t>比如说翻转课堂教学、混合学习等，以“互联网</w:t>
      </w:r>
      <w:r>
        <w:rPr>
          <w:rFonts w:ascii="仿宋" w:eastAsia="仿宋" w:hAnsi="仿宋"/>
          <w:sz w:val="30"/>
          <w:szCs w:val="30"/>
        </w:rPr>
        <w:t>+</w:t>
      </w:r>
      <w:r>
        <w:rPr>
          <w:rFonts w:ascii="仿宋" w:eastAsia="仿宋" w:hAnsi="仿宋" w:hint="eastAsia"/>
          <w:sz w:val="30"/>
          <w:szCs w:val="30"/>
        </w:rPr>
        <w:t>”技术为支撑需要重新构建教学策略、教学的方式方法、教学的活动以及学生的学习评价等等，通过技术的整合，让教学过程更有效的服务于学生的学习。</w:t>
      </w:r>
    </w:p>
    <w:p w:rsidR="0012681A" w:rsidRDefault="009C71B8">
      <w:pPr>
        <w:ind w:firstLine="420"/>
        <w:rPr>
          <w:rFonts w:ascii="仿宋" w:eastAsia="仿宋" w:hAnsi="仿宋"/>
          <w:sz w:val="30"/>
          <w:szCs w:val="30"/>
        </w:rPr>
      </w:pPr>
      <w:r>
        <w:rPr>
          <w:rFonts w:ascii="仿宋" w:eastAsia="仿宋" w:hAnsi="仿宋" w:hint="eastAsia"/>
          <w:sz w:val="30"/>
          <w:szCs w:val="30"/>
        </w:rPr>
        <w:t>因此发展教师的</w:t>
      </w:r>
      <w:r>
        <w:rPr>
          <w:rFonts w:ascii="仿宋" w:eastAsia="仿宋" w:hAnsi="仿宋"/>
          <w:sz w:val="30"/>
          <w:szCs w:val="30"/>
        </w:rPr>
        <w:t>TPACK</w:t>
      </w:r>
      <w:r>
        <w:rPr>
          <w:rFonts w:ascii="仿宋" w:eastAsia="仿宋" w:hAnsi="仿宋" w:hint="eastAsia"/>
          <w:sz w:val="30"/>
          <w:szCs w:val="30"/>
        </w:rPr>
        <w:t>能力即发展教师基于现代信息技术环境下进行教学创新与实践的能力，具体表现为信息化环境下教学重构设计与实践重构的能力。</w:t>
      </w:r>
    </w:p>
    <w:p w:rsidR="0012681A" w:rsidRDefault="009C71B8">
      <w:pPr>
        <w:rPr>
          <w:rFonts w:ascii="仿宋" w:eastAsia="仿宋" w:hAnsi="仿宋"/>
          <w:b/>
          <w:sz w:val="30"/>
          <w:szCs w:val="30"/>
        </w:rPr>
      </w:pPr>
      <w:r>
        <w:rPr>
          <w:rFonts w:ascii="仿宋" w:eastAsia="仿宋" w:hAnsi="仿宋" w:hint="eastAsia"/>
          <w:b/>
          <w:sz w:val="30"/>
          <w:szCs w:val="30"/>
        </w:rPr>
        <w:t>三、提升区域中小学教师信息技术与教学融合能力的具体策略</w:t>
      </w:r>
    </w:p>
    <w:p w:rsidR="0012681A" w:rsidRDefault="009C71B8">
      <w:pPr>
        <w:ind w:firstLine="420"/>
        <w:rPr>
          <w:rFonts w:ascii="仿宋" w:eastAsia="仿宋" w:hAnsi="仿宋"/>
          <w:sz w:val="30"/>
          <w:szCs w:val="30"/>
        </w:rPr>
      </w:pPr>
      <w:r>
        <w:rPr>
          <w:rFonts w:ascii="仿宋" w:eastAsia="仿宋" w:hAnsi="仿宋" w:hint="eastAsia"/>
          <w:sz w:val="30"/>
          <w:szCs w:val="30"/>
        </w:rPr>
        <w:t>在实际的教学过程中，学科内容、教学对象以及情境因素的不同都会影响到教师对信息技术的运用，教师如何在信息化环境下进行更好</w:t>
      </w:r>
      <w:r>
        <w:rPr>
          <w:rFonts w:ascii="仿宋" w:eastAsia="仿宋" w:hAnsi="仿宋" w:hint="eastAsia"/>
          <w:sz w:val="30"/>
          <w:szCs w:val="30"/>
        </w:rPr>
        <w:lastRenderedPageBreak/>
        <w:t>的教学是一个思考</w:t>
      </w:r>
      <w:r>
        <w:rPr>
          <w:rFonts w:ascii="仿宋" w:eastAsia="仿宋" w:hAnsi="仿宋" w:hint="eastAsia"/>
          <w:sz w:val="30"/>
          <w:szCs w:val="30"/>
        </w:rPr>
        <w:t>，体验和改进的过程。基于以上分析，在</w:t>
      </w:r>
      <w:r>
        <w:rPr>
          <w:rFonts w:ascii="仿宋" w:eastAsia="仿宋" w:hAnsi="仿宋"/>
          <w:sz w:val="30"/>
          <w:szCs w:val="30"/>
        </w:rPr>
        <w:t xml:space="preserve"> TPACK </w:t>
      </w:r>
      <w:r>
        <w:rPr>
          <w:rFonts w:ascii="仿宋" w:eastAsia="仿宋" w:hAnsi="仿宋" w:hint="eastAsia"/>
          <w:sz w:val="30"/>
          <w:szCs w:val="30"/>
        </w:rPr>
        <w:t>模型的指导下，可以采用“学、思、行、省”混合式的发展策略，帮助教师形成一种新的思维模式，通过学习反思实践动态地增强教师信息技术与学科教学的融合能力，用于实践，在实践中反思，从而在实际的课堂教学中能够获得更好的教学效果。</w:t>
      </w:r>
    </w:p>
    <w:p w:rsidR="0012681A" w:rsidRDefault="009C71B8">
      <w:pPr>
        <w:ind w:firstLine="420"/>
        <w:rPr>
          <w:rFonts w:ascii="仿宋" w:eastAsia="仿宋" w:hAnsi="仿宋"/>
          <w:b/>
          <w:sz w:val="30"/>
          <w:szCs w:val="30"/>
        </w:rPr>
      </w:pPr>
      <w:r>
        <w:rPr>
          <w:rFonts w:ascii="仿宋" w:eastAsia="仿宋" w:hAnsi="仿宋" w:hint="eastAsia"/>
          <w:b/>
          <w:sz w:val="30"/>
          <w:szCs w:val="30"/>
        </w:rPr>
        <w:t>首先是“学”，包括更新教学理念，整合知识、技术与方法</w:t>
      </w:r>
    </w:p>
    <w:p w:rsidR="0012681A" w:rsidRDefault="009C71B8">
      <w:pPr>
        <w:ind w:firstLine="420"/>
        <w:rPr>
          <w:rFonts w:ascii="仿宋" w:eastAsia="仿宋" w:hAnsi="仿宋"/>
          <w:sz w:val="30"/>
          <w:szCs w:val="30"/>
        </w:rPr>
      </w:pPr>
      <w:r>
        <w:rPr>
          <w:rFonts w:ascii="仿宋" w:eastAsia="仿宋" w:hAnsi="仿宋" w:hint="eastAsia"/>
          <w:sz w:val="30"/>
          <w:szCs w:val="30"/>
        </w:rPr>
        <w:t>著名教育学家约翰·杜威说过，“如果我们用昨天的方法教今天的学生，等于扼杀了学生的明天”，随着时代的变迁，教学环境、学习者都在发生改变，我们的课堂进入“富媒体”时代，我们的学生都是“数字原住</w:t>
      </w:r>
      <w:r>
        <w:rPr>
          <w:rFonts w:ascii="仿宋" w:eastAsia="仿宋" w:hAnsi="仿宋" w:hint="eastAsia"/>
          <w:sz w:val="30"/>
          <w:szCs w:val="30"/>
        </w:rPr>
        <w:t>民”，作为“数字移民”的我们，必须跟上时代的步伐，既要利用各种网络资源、网络课程，加强自主学习，特别是学习</w:t>
      </w:r>
      <w:r>
        <w:rPr>
          <w:rFonts w:ascii="仿宋" w:eastAsia="仿宋" w:hAnsi="仿宋"/>
          <w:sz w:val="30"/>
          <w:szCs w:val="30"/>
        </w:rPr>
        <w:t>TPACK</w:t>
      </w:r>
      <w:r>
        <w:rPr>
          <w:rFonts w:ascii="仿宋" w:eastAsia="仿宋" w:hAnsi="仿宋" w:hint="eastAsia"/>
          <w:sz w:val="30"/>
          <w:szCs w:val="30"/>
        </w:rPr>
        <w:t>模型的内涵和特征，指导帮助我们开展信息化教学。同时也要通过参加各级各类专业能力培训、信息技术应用能力培训及教学融合大赛等，精进自身的专业知识能力，提升技术应用能力，更新教学理念、教学方式方法。落实到具体的教与学过程中，要建立“以学生为中心”的理念，学生是学习主体，教师是教学的引导者、设计者。教师要充分利用各种信息资源，创设真实而有意义的问题情境，通过学生的自主探究、合作学习等寻找解决问题的办法</w:t>
      </w:r>
      <w:r>
        <w:rPr>
          <w:rFonts w:ascii="仿宋" w:eastAsia="仿宋" w:hAnsi="仿宋" w:hint="eastAsia"/>
          <w:sz w:val="30"/>
          <w:szCs w:val="30"/>
        </w:rPr>
        <w:t>，进而学习了隐含在问题背后的学科知识，获得了解决问题的技能，培养了自主学习、合作学习的能力。</w:t>
      </w:r>
    </w:p>
    <w:p w:rsidR="0012681A" w:rsidRDefault="009C71B8">
      <w:pPr>
        <w:ind w:firstLine="420"/>
        <w:rPr>
          <w:rFonts w:ascii="仿宋" w:eastAsia="仿宋" w:hAnsi="仿宋"/>
          <w:sz w:val="30"/>
          <w:szCs w:val="30"/>
        </w:rPr>
      </w:pPr>
      <w:r>
        <w:rPr>
          <w:rFonts w:ascii="仿宋" w:eastAsia="仿宋" w:hAnsi="仿宋" w:hint="eastAsia"/>
          <w:sz w:val="30"/>
          <w:szCs w:val="30"/>
        </w:rPr>
        <w:t>诚然信息化教学离不开技术。技术是与学科融合的前提条件，也是教师信息素养的重要呈现。有人说，技术不是障碍，但现实中，技术依旧是障碍。掌握和应用各种信息化教学技术依然是当务之急。如微课设计与开发、交互式教学平台搭建、网络空间建设和应用、学科教学</w:t>
      </w:r>
      <w:r>
        <w:rPr>
          <w:rFonts w:ascii="仿宋" w:eastAsia="仿宋" w:hAnsi="仿宋"/>
          <w:sz w:val="30"/>
          <w:szCs w:val="30"/>
        </w:rPr>
        <w:lastRenderedPageBreak/>
        <w:t>APP</w:t>
      </w:r>
      <w:r>
        <w:rPr>
          <w:rFonts w:ascii="仿宋" w:eastAsia="仿宋" w:hAnsi="仿宋" w:hint="eastAsia"/>
          <w:sz w:val="30"/>
          <w:szCs w:val="30"/>
        </w:rPr>
        <w:t>应用等。同时我们也要清楚，信息化教学的核心是教师的教学设计和教学实践，而非技术。因此，我们教师可以利用</w:t>
      </w:r>
      <w:r>
        <w:rPr>
          <w:rFonts w:ascii="仿宋" w:eastAsia="仿宋" w:hAnsi="仿宋"/>
          <w:sz w:val="30"/>
          <w:szCs w:val="30"/>
        </w:rPr>
        <w:t xml:space="preserve"> TPACK </w:t>
      </w:r>
      <w:r>
        <w:rPr>
          <w:rFonts w:ascii="仿宋" w:eastAsia="仿宋" w:hAnsi="仿宋" w:hint="eastAsia"/>
          <w:sz w:val="30"/>
          <w:szCs w:val="30"/>
        </w:rPr>
        <w:t>模型对诸多信息化教学工具进行利弊分析，通过挑选合适的现代</w:t>
      </w:r>
      <w:r>
        <w:rPr>
          <w:rFonts w:ascii="仿宋" w:eastAsia="仿宋" w:hAnsi="仿宋" w:hint="eastAsia"/>
          <w:sz w:val="30"/>
          <w:szCs w:val="30"/>
        </w:rPr>
        <w:t>化教学工具来支持和改进传统教学。</w:t>
      </w:r>
    </w:p>
    <w:p w:rsidR="0012681A" w:rsidRDefault="009C71B8">
      <w:pPr>
        <w:ind w:firstLine="420"/>
        <w:rPr>
          <w:rFonts w:ascii="仿宋" w:eastAsia="仿宋" w:hAnsi="仿宋"/>
          <w:b/>
          <w:sz w:val="30"/>
          <w:szCs w:val="30"/>
        </w:rPr>
      </w:pPr>
      <w:r>
        <w:rPr>
          <w:rFonts w:ascii="仿宋" w:eastAsia="仿宋" w:hAnsi="仿宋" w:hint="eastAsia"/>
          <w:b/>
          <w:sz w:val="30"/>
          <w:szCs w:val="30"/>
        </w:rPr>
        <w:t>其次是“思”，即教学重构，教学创新的过程</w:t>
      </w:r>
    </w:p>
    <w:p w:rsidR="0012681A" w:rsidRDefault="009C71B8">
      <w:pPr>
        <w:ind w:firstLine="420"/>
        <w:rPr>
          <w:rFonts w:ascii="仿宋" w:eastAsia="仿宋" w:hAnsi="仿宋"/>
          <w:sz w:val="30"/>
          <w:szCs w:val="30"/>
        </w:rPr>
      </w:pPr>
      <w:r>
        <w:rPr>
          <w:rFonts w:ascii="仿宋" w:eastAsia="仿宋" w:hAnsi="仿宋" w:hint="eastAsia"/>
          <w:sz w:val="30"/>
          <w:szCs w:val="30"/>
        </w:rPr>
        <w:t>孔子曰：“学而不思则罔，思而不学则殆”，“学而知之”。利用技术进行教学或者说整合技术的教学策略实质上就是一个利用技术进行问题求解的过程，根本目的就是为特定情境中的教学问题寻找优化的技术解决方案，这也正是</w:t>
      </w:r>
      <w:r>
        <w:rPr>
          <w:rFonts w:ascii="仿宋" w:eastAsia="仿宋" w:hAnsi="仿宋"/>
          <w:sz w:val="30"/>
          <w:szCs w:val="30"/>
        </w:rPr>
        <w:t>TPACK</w:t>
      </w:r>
      <w:r>
        <w:rPr>
          <w:rFonts w:ascii="仿宋" w:eastAsia="仿宋" w:hAnsi="仿宋" w:hint="eastAsia"/>
          <w:sz w:val="30"/>
          <w:szCs w:val="30"/>
        </w:rPr>
        <w:t>模型的内涵所在。当信息技术与时俱进的融入到我们的课堂，作为教师必须清楚，您为什么要使用这个技术？这种技术的使用，对于您的教学目标还有解决的问题，关系是什么？如何做才能解决问题？在解决问题的时候，传统的教学手段可能也能解决，但更有效的利用现代信息技术优势进行解决。这种解决的过程就是信息技术与学科教学融合的过程，也就是一个创新的过程。在这个过程中技术、知识和教学法三者融合，让学生置身于具体的情景中带着问题学习，所以教师不应仅仅关心技术的功能，必须统筹考虑技术与内容、教学方法、教学情景的有效结合。优化的解决问题的</w:t>
      </w:r>
      <w:r>
        <w:rPr>
          <w:rFonts w:ascii="仿宋" w:eastAsia="仿宋" w:hAnsi="仿宋" w:hint="eastAsia"/>
          <w:sz w:val="30"/>
          <w:szCs w:val="30"/>
        </w:rPr>
        <w:t>技术方案中或许只用到一种技术手段，或许选择的技术也不是当下最新的，但一定是最适合的。所以，在问题解决的过程中，教师不应过分地聚焦用哪些技术，而更应该思考这些技术可以“怎样用”来支持我们的教与学。</w:t>
      </w:r>
    </w:p>
    <w:p w:rsidR="0012681A" w:rsidRDefault="009C71B8">
      <w:pPr>
        <w:ind w:firstLine="420"/>
        <w:rPr>
          <w:rFonts w:ascii="仿宋" w:eastAsia="仿宋" w:hAnsi="仿宋"/>
          <w:b/>
          <w:sz w:val="30"/>
          <w:szCs w:val="30"/>
        </w:rPr>
      </w:pPr>
      <w:r>
        <w:rPr>
          <w:rFonts w:ascii="仿宋" w:eastAsia="仿宋" w:hAnsi="仿宋" w:hint="eastAsia"/>
          <w:b/>
          <w:sz w:val="30"/>
          <w:szCs w:val="30"/>
        </w:rPr>
        <w:t>然后是“行”，即创新应用，实践研究的过程</w:t>
      </w:r>
    </w:p>
    <w:p w:rsidR="0012681A" w:rsidRDefault="009C71B8">
      <w:pPr>
        <w:ind w:firstLine="420"/>
        <w:rPr>
          <w:rFonts w:ascii="仿宋" w:eastAsia="仿宋" w:hAnsi="仿宋"/>
          <w:sz w:val="30"/>
          <w:szCs w:val="30"/>
        </w:rPr>
      </w:pPr>
      <w:r>
        <w:rPr>
          <w:rFonts w:ascii="仿宋" w:eastAsia="仿宋" w:hAnsi="仿宋" w:hint="eastAsia"/>
          <w:sz w:val="30"/>
          <w:szCs w:val="30"/>
        </w:rPr>
        <w:t>所谓“学思践悟，知行合一”，我们说技术整合的目标是寻求恰当的</w:t>
      </w:r>
      <w:r>
        <w:rPr>
          <w:rFonts w:ascii="仿宋" w:eastAsia="仿宋" w:hAnsi="仿宋" w:hint="eastAsia"/>
          <w:sz w:val="30"/>
          <w:szCs w:val="30"/>
        </w:rPr>
        <w:lastRenderedPageBreak/>
        <w:t>整合技术方案来解决教学问题。然而，教学中技术整合是受到很多因素影响的，就比如我们学习借鉴别人的优秀案例，用到自己的教学实践，反而效果平平，因为学生的知识水平、学习经历、学习态度和教师的专业能力都截然不同，所以现实的</w:t>
      </w:r>
      <w:r>
        <w:rPr>
          <w:rFonts w:ascii="仿宋" w:eastAsia="仿宋" w:hAnsi="仿宋" w:hint="eastAsia"/>
          <w:sz w:val="30"/>
          <w:szCs w:val="30"/>
        </w:rPr>
        <w:t>教学中技术整合很少有固定的规则可以适用于各种情景和案例。因此，利用</w:t>
      </w:r>
      <w:r>
        <w:rPr>
          <w:rFonts w:ascii="仿宋" w:eastAsia="仿宋" w:hAnsi="仿宋"/>
          <w:sz w:val="30"/>
          <w:szCs w:val="30"/>
        </w:rPr>
        <w:t xml:space="preserve">TPACK </w:t>
      </w:r>
      <w:r>
        <w:rPr>
          <w:rFonts w:ascii="仿宋" w:eastAsia="仿宋" w:hAnsi="仿宋" w:hint="eastAsia"/>
          <w:sz w:val="30"/>
          <w:szCs w:val="30"/>
        </w:rPr>
        <w:t>模型指导教师的教学实践，帮助教师明确在开展信息化教学实践中必须具备的知识和技能储备，并引导教师在教学设计和实施中合理评估和考量不同技术应用对教学的辅助作用，对教学问题的解决效益，并在实践中不断的修改完善解决方案获得优化的教学效果。</w:t>
      </w:r>
    </w:p>
    <w:p w:rsidR="0012681A" w:rsidRDefault="009C71B8">
      <w:pPr>
        <w:ind w:firstLine="420"/>
        <w:rPr>
          <w:rFonts w:ascii="仿宋" w:eastAsia="仿宋" w:hAnsi="仿宋"/>
          <w:sz w:val="30"/>
          <w:szCs w:val="30"/>
        </w:rPr>
      </w:pPr>
      <w:r>
        <w:rPr>
          <w:rFonts w:ascii="仿宋" w:eastAsia="仿宋" w:hAnsi="仿宋" w:hint="eastAsia"/>
          <w:sz w:val="30"/>
          <w:szCs w:val="30"/>
        </w:rPr>
        <w:t>首先，从教学设计上我们要改变传统的以“知识为中心”向以“学生为中心”注重对学生能力和素质的培养，通过多样的信息技术构建真实情境，解决实际问题。同时，必须充分考虑学习者的个体差异、信息技术应用的能力、学习</w:t>
      </w:r>
      <w:r>
        <w:rPr>
          <w:rFonts w:ascii="仿宋" w:eastAsia="仿宋" w:hAnsi="仿宋" w:hint="eastAsia"/>
          <w:sz w:val="30"/>
          <w:szCs w:val="30"/>
        </w:rPr>
        <w:t>者的兴趣激发度等，确立你的教学目标。明确的教学目标是优化教学设计、教学内容，提升教学效果的基础。</w:t>
      </w:r>
    </w:p>
    <w:p w:rsidR="0012681A" w:rsidRDefault="009C71B8">
      <w:pPr>
        <w:ind w:firstLine="420"/>
        <w:rPr>
          <w:rFonts w:ascii="仿宋" w:eastAsia="仿宋" w:hAnsi="仿宋"/>
          <w:sz w:val="30"/>
          <w:szCs w:val="30"/>
        </w:rPr>
      </w:pPr>
      <w:r>
        <w:rPr>
          <w:rFonts w:ascii="仿宋" w:eastAsia="仿宋" w:hAnsi="仿宋" w:hint="eastAsia"/>
          <w:sz w:val="30"/>
          <w:szCs w:val="30"/>
        </w:rPr>
        <w:t>其次，从教学组织形式上，我们可以利用</w:t>
      </w:r>
      <w:r>
        <w:rPr>
          <w:rFonts w:ascii="仿宋" w:eastAsia="仿宋" w:hAnsi="仿宋"/>
          <w:sz w:val="30"/>
          <w:szCs w:val="30"/>
        </w:rPr>
        <w:t>TPACK</w:t>
      </w:r>
      <w:r>
        <w:rPr>
          <w:rFonts w:ascii="仿宋" w:eastAsia="仿宋" w:hAnsi="仿宋" w:hint="eastAsia"/>
          <w:sz w:val="30"/>
          <w:szCs w:val="30"/>
        </w:rPr>
        <w:t>模型进行系统课程设计，选择并合理使用技术。比如，选择适合学习内容和学生能力的教学环境，包括智能教室、虚拟仿真实验室等；在数字化教学资源的选择和推送上，充分利用现有的平台和基础环境，灵活选择</w:t>
      </w:r>
      <w:r>
        <w:rPr>
          <w:rFonts w:ascii="仿宋" w:eastAsia="仿宋" w:hAnsi="仿宋"/>
          <w:sz w:val="30"/>
          <w:szCs w:val="30"/>
        </w:rPr>
        <w:t>PC</w:t>
      </w:r>
      <w:r>
        <w:rPr>
          <w:rFonts w:ascii="仿宋" w:eastAsia="仿宋" w:hAnsi="仿宋" w:hint="eastAsia"/>
          <w:sz w:val="30"/>
          <w:szCs w:val="30"/>
        </w:rPr>
        <w:t>端和移动端的资源库、网络学习平台、学科</w:t>
      </w:r>
      <w:r>
        <w:rPr>
          <w:rFonts w:ascii="仿宋" w:eastAsia="仿宋" w:hAnsi="仿宋"/>
          <w:sz w:val="30"/>
          <w:szCs w:val="30"/>
        </w:rPr>
        <w:t>APP</w:t>
      </w:r>
      <w:r>
        <w:rPr>
          <w:rFonts w:ascii="仿宋" w:eastAsia="仿宋" w:hAnsi="仿宋" w:hint="eastAsia"/>
          <w:sz w:val="30"/>
          <w:szCs w:val="30"/>
        </w:rPr>
        <w:t>等，综合运用多种组织形式，为学生课上学习和课后拓展学习提供资源保障。</w:t>
      </w:r>
    </w:p>
    <w:p w:rsidR="0012681A" w:rsidRDefault="009C71B8">
      <w:pPr>
        <w:ind w:firstLine="420"/>
        <w:rPr>
          <w:rFonts w:ascii="仿宋" w:eastAsia="仿宋" w:hAnsi="仿宋"/>
          <w:b/>
          <w:sz w:val="30"/>
          <w:szCs w:val="30"/>
        </w:rPr>
      </w:pPr>
      <w:r>
        <w:rPr>
          <w:rFonts w:ascii="仿宋" w:eastAsia="仿宋" w:hAnsi="仿宋" w:hint="eastAsia"/>
          <w:b/>
          <w:sz w:val="30"/>
          <w:szCs w:val="30"/>
        </w:rPr>
        <w:t>接着是“省”即注重信息化教学实践与反思评价的结合</w:t>
      </w:r>
    </w:p>
    <w:p w:rsidR="0012681A" w:rsidRDefault="009C71B8">
      <w:pPr>
        <w:ind w:firstLine="420"/>
        <w:rPr>
          <w:rFonts w:ascii="仿宋" w:eastAsia="仿宋" w:hAnsi="仿宋"/>
          <w:sz w:val="30"/>
          <w:szCs w:val="30"/>
        </w:rPr>
      </w:pPr>
      <w:r>
        <w:rPr>
          <w:rFonts w:ascii="仿宋" w:eastAsia="仿宋" w:hAnsi="仿宋" w:hint="eastAsia"/>
          <w:sz w:val="30"/>
          <w:szCs w:val="30"/>
        </w:rPr>
        <w:t>美国心理学家</w:t>
      </w:r>
      <w:r>
        <w:rPr>
          <w:rFonts w:ascii="仿宋" w:eastAsia="仿宋" w:hAnsi="仿宋" w:hint="eastAsia"/>
          <w:sz w:val="30"/>
          <w:szCs w:val="30"/>
        </w:rPr>
        <w:t>波斯纳提出了教师成长的公式</w:t>
      </w:r>
      <w:r>
        <w:rPr>
          <w:rFonts w:ascii="仿宋" w:eastAsia="仿宋" w:hAnsi="仿宋"/>
          <w:sz w:val="30"/>
          <w:szCs w:val="30"/>
        </w:rPr>
        <w:t>(</w:t>
      </w:r>
      <w:r>
        <w:rPr>
          <w:rFonts w:ascii="仿宋" w:eastAsia="仿宋" w:hAnsi="仿宋" w:hint="eastAsia"/>
          <w:sz w:val="30"/>
          <w:szCs w:val="30"/>
        </w:rPr>
        <w:t>教师的成长</w:t>
      </w:r>
      <w:r>
        <w:rPr>
          <w:rFonts w:ascii="仿宋" w:eastAsia="仿宋" w:hAnsi="仿宋"/>
          <w:sz w:val="30"/>
          <w:szCs w:val="30"/>
        </w:rPr>
        <w:t>=</w:t>
      </w:r>
      <w:r>
        <w:rPr>
          <w:rFonts w:ascii="仿宋" w:eastAsia="仿宋" w:hAnsi="仿宋" w:hint="eastAsia"/>
          <w:sz w:val="30"/>
          <w:szCs w:val="30"/>
        </w:rPr>
        <w:t>经验</w:t>
      </w:r>
      <w:r>
        <w:rPr>
          <w:rFonts w:ascii="仿宋" w:eastAsia="仿宋" w:hAnsi="仿宋"/>
          <w:sz w:val="30"/>
          <w:szCs w:val="30"/>
        </w:rPr>
        <w:t>+</w:t>
      </w:r>
      <w:r>
        <w:rPr>
          <w:rFonts w:ascii="仿宋" w:eastAsia="仿宋" w:hAnsi="仿宋" w:hint="eastAsia"/>
          <w:sz w:val="30"/>
          <w:szCs w:val="30"/>
        </w:rPr>
        <w:t>反思</w:t>
      </w:r>
      <w:r>
        <w:rPr>
          <w:rFonts w:ascii="仿宋" w:eastAsia="仿宋" w:hAnsi="仿宋"/>
          <w:sz w:val="30"/>
          <w:szCs w:val="30"/>
        </w:rPr>
        <w:t xml:space="preserve">) </w:t>
      </w:r>
      <w:r>
        <w:rPr>
          <w:rFonts w:ascii="仿宋" w:eastAsia="仿宋" w:hAnsi="仿宋" w:hint="eastAsia"/>
          <w:sz w:val="30"/>
          <w:szCs w:val="30"/>
        </w:rPr>
        <w:t>反映了教师专业发展的客观规律。经验是教师专业成长的重要资</w:t>
      </w:r>
      <w:r>
        <w:rPr>
          <w:rFonts w:ascii="仿宋" w:eastAsia="仿宋" w:hAnsi="仿宋" w:hint="eastAsia"/>
          <w:sz w:val="30"/>
          <w:szCs w:val="30"/>
        </w:rPr>
        <w:lastRenderedPageBreak/>
        <w:t>源，但没有反思的经验是局限的、封闭的。只有通过持续的反思，才能批判性地认识教学行为的合理性、有效性和价值所在，才能发现存在的问题。教师通过再学习改进教学方案，并再次实践，在这种实践</w:t>
      </w:r>
      <w:r>
        <w:rPr>
          <w:rFonts w:ascii="仿宋" w:eastAsia="仿宋" w:hAnsi="仿宋"/>
          <w:sz w:val="30"/>
          <w:szCs w:val="30"/>
        </w:rPr>
        <w:t>—</w:t>
      </w:r>
      <w:r>
        <w:rPr>
          <w:rFonts w:ascii="仿宋" w:eastAsia="仿宋" w:hAnsi="仿宋" w:hint="eastAsia"/>
          <w:sz w:val="30"/>
          <w:szCs w:val="30"/>
        </w:rPr>
        <w:t>反思</w:t>
      </w:r>
      <w:r>
        <w:rPr>
          <w:rFonts w:ascii="仿宋" w:eastAsia="仿宋" w:hAnsi="仿宋"/>
          <w:sz w:val="30"/>
          <w:szCs w:val="30"/>
        </w:rPr>
        <w:t>—</w:t>
      </w:r>
      <w:r>
        <w:rPr>
          <w:rFonts w:ascii="仿宋" w:eastAsia="仿宋" w:hAnsi="仿宋" w:hint="eastAsia"/>
          <w:sz w:val="30"/>
          <w:szCs w:val="30"/>
        </w:rPr>
        <w:t>再实践的不断循环中实现教师教学经验的重组和改造，实践性知识也得以生成。</w:t>
      </w:r>
    </w:p>
    <w:p w:rsidR="0012681A" w:rsidRDefault="009C71B8">
      <w:pPr>
        <w:ind w:firstLine="420"/>
        <w:rPr>
          <w:rFonts w:ascii="仿宋" w:eastAsia="仿宋" w:hAnsi="仿宋"/>
          <w:sz w:val="30"/>
          <w:szCs w:val="30"/>
        </w:rPr>
      </w:pPr>
      <w:r>
        <w:rPr>
          <w:rFonts w:ascii="仿宋" w:eastAsia="仿宋" w:hAnsi="仿宋" w:hint="eastAsia"/>
          <w:sz w:val="30"/>
          <w:szCs w:val="30"/>
        </w:rPr>
        <w:t>在教育信息化背景下，利用</w:t>
      </w:r>
      <w:r>
        <w:rPr>
          <w:rFonts w:ascii="仿宋" w:eastAsia="仿宋" w:hAnsi="仿宋"/>
          <w:sz w:val="30"/>
          <w:szCs w:val="30"/>
        </w:rPr>
        <w:t>TPACK</w:t>
      </w:r>
      <w:r>
        <w:rPr>
          <w:rFonts w:ascii="仿宋" w:eastAsia="仿宋" w:hAnsi="仿宋" w:hint="eastAsia"/>
          <w:sz w:val="30"/>
          <w:szCs w:val="30"/>
        </w:rPr>
        <w:t>模型，对教师教学能力的评价也必须与时俱进，更加多元。包括评估教师作为教学引导者、环境设计者、活动创设者等角色身份的转变是否准确；衡量教师信息技术与专业知识及教学法的融合能力是否到位；评估教师的教学反思能力及教学实践应用价值等。</w:t>
      </w:r>
    </w:p>
    <w:p w:rsidR="0012681A" w:rsidRDefault="009C71B8">
      <w:pPr>
        <w:ind w:firstLine="420"/>
        <w:rPr>
          <w:rFonts w:ascii="仿宋" w:eastAsia="仿宋" w:hAnsi="仿宋"/>
          <w:sz w:val="30"/>
          <w:szCs w:val="30"/>
        </w:rPr>
      </w:pPr>
      <w:r>
        <w:rPr>
          <w:rFonts w:ascii="仿宋" w:eastAsia="仿宋" w:hAnsi="仿宋" w:hint="eastAsia"/>
          <w:sz w:val="30"/>
          <w:szCs w:val="30"/>
        </w:rPr>
        <w:t>综上，进入教育信息化</w:t>
      </w:r>
      <w:r>
        <w:rPr>
          <w:rFonts w:ascii="仿宋" w:eastAsia="仿宋" w:hAnsi="仿宋"/>
          <w:sz w:val="30"/>
          <w:szCs w:val="30"/>
        </w:rPr>
        <w:t>2.0</w:t>
      </w:r>
      <w:r>
        <w:rPr>
          <w:rFonts w:ascii="仿宋" w:eastAsia="仿宋" w:hAnsi="仿宋" w:hint="eastAsia"/>
          <w:sz w:val="30"/>
          <w:szCs w:val="30"/>
        </w:rPr>
        <w:t>时代，我们要提高中小学教师信息技术与教学融合的能力，解决应用不足等问题，可以</w:t>
      </w:r>
      <w:r>
        <w:rPr>
          <w:rFonts w:ascii="仿宋" w:eastAsia="仿宋" w:hAnsi="仿宋"/>
          <w:sz w:val="30"/>
          <w:szCs w:val="30"/>
        </w:rPr>
        <w:t>有效利用</w:t>
      </w:r>
      <w:r>
        <w:rPr>
          <w:rFonts w:ascii="仿宋" w:eastAsia="仿宋" w:hAnsi="仿宋"/>
          <w:sz w:val="30"/>
          <w:szCs w:val="30"/>
        </w:rPr>
        <w:t>TPACK</w:t>
      </w:r>
      <w:r>
        <w:rPr>
          <w:rFonts w:ascii="仿宋" w:eastAsia="仿宋" w:hAnsi="仿宋" w:hint="eastAsia"/>
          <w:sz w:val="30"/>
          <w:szCs w:val="30"/>
        </w:rPr>
        <w:t>理论促进教师在专业知识、信息技术和教学方式方法上的不断整合，结合“学、思、行、省”混合式发展策略，持续渐进地提升教师教学能力，提高教师信息素养，促进教师的专业成长和</w:t>
      </w:r>
      <w:r>
        <w:rPr>
          <w:rFonts w:ascii="仿宋" w:eastAsia="仿宋" w:hAnsi="仿宋" w:hint="eastAsia"/>
          <w:sz w:val="30"/>
          <w:szCs w:val="30"/>
        </w:rPr>
        <w:t>可持续发展。</w:t>
      </w:r>
    </w:p>
    <w:p w:rsidR="0012681A" w:rsidRDefault="009C71B8">
      <w:pPr>
        <w:spacing w:line="400" w:lineRule="exact"/>
        <w:rPr>
          <w:rFonts w:ascii="仿宋" w:eastAsia="仿宋" w:hAnsi="仿宋"/>
          <w:sz w:val="30"/>
          <w:szCs w:val="30"/>
        </w:rPr>
      </w:pPr>
      <w:r>
        <w:rPr>
          <w:rFonts w:ascii="仿宋" w:eastAsia="仿宋" w:hAnsi="仿宋" w:hint="eastAsia"/>
          <w:sz w:val="30"/>
          <w:szCs w:val="30"/>
        </w:rPr>
        <w:t>【参考文献】</w:t>
      </w:r>
    </w:p>
    <w:p w:rsidR="0012681A" w:rsidRDefault="009C71B8">
      <w:pPr>
        <w:spacing w:line="400" w:lineRule="exact"/>
        <w:rPr>
          <w:rFonts w:ascii="仿宋" w:eastAsia="仿宋" w:hAnsi="仿宋"/>
          <w:sz w:val="30"/>
          <w:szCs w:val="30"/>
        </w:rPr>
      </w:pPr>
      <w:r>
        <w:rPr>
          <w:rFonts w:ascii="仿宋" w:eastAsia="仿宋" w:hAnsi="仿宋" w:hint="eastAsia"/>
          <w:sz w:val="30"/>
          <w:szCs w:val="30"/>
        </w:rPr>
        <w:t>【</w:t>
      </w:r>
      <w:r>
        <w:rPr>
          <w:rFonts w:ascii="仿宋" w:eastAsia="仿宋" w:hAnsi="仿宋"/>
          <w:sz w:val="30"/>
          <w:szCs w:val="30"/>
        </w:rPr>
        <w:t>1</w:t>
      </w:r>
      <w:r>
        <w:rPr>
          <w:rFonts w:ascii="仿宋" w:eastAsia="仿宋" w:hAnsi="仿宋" w:hint="eastAsia"/>
          <w:sz w:val="30"/>
          <w:szCs w:val="30"/>
        </w:rPr>
        <w:t>】王燕，</w:t>
      </w:r>
      <w:r>
        <w:rPr>
          <w:rFonts w:ascii="仿宋" w:eastAsia="仿宋" w:hAnsi="仿宋"/>
          <w:sz w:val="30"/>
          <w:szCs w:val="30"/>
        </w:rPr>
        <w:t>TPACK</w:t>
      </w:r>
      <w:r>
        <w:rPr>
          <w:rFonts w:ascii="仿宋" w:eastAsia="仿宋" w:hAnsi="仿宋" w:hint="eastAsia"/>
          <w:sz w:val="30"/>
          <w:szCs w:val="30"/>
        </w:rPr>
        <w:t>视阈下高校教师岗前培训模式研究</w:t>
      </w:r>
      <w:r>
        <w:rPr>
          <w:rFonts w:ascii="仿宋" w:eastAsia="仿宋" w:hAnsi="仿宋"/>
          <w:sz w:val="30"/>
          <w:szCs w:val="30"/>
        </w:rPr>
        <w:t>[J].</w:t>
      </w:r>
      <w:r>
        <w:rPr>
          <w:rFonts w:ascii="仿宋" w:eastAsia="仿宋" w:hAnsi="仿宋" w:hint="eastAsia"/>
          <w:sz w:val="30"/>
          <w:szCs w:val="30"/>
        </w:rPr>
        <w:t>中国电化教育，</w:t>
      </w:r>
      <w:r>
        <w:rPr>
          <w:rFonts w:ascii="仿宋" w:eastAsia="仿宋" w:hAnsi="仿宋"/>
          <w:sz w:val="30"/>
          <w:szCs w:val="30"/>
        </w:rPr>
        <w:t>2014</w:t>
      </w:r>
      <w:r>
        <w:rPr>
          <w:rFonts w:ascii="仿宋" w:eastAsia="仿宋" w:hAnsi="仿宋" w:hint="eastAsia"/>
          <w:sz w:val="30"/>
          <w:szCs w:val="30"/>
        </w:rPr>
        <w:t>（</w:t>
      </w:r>
      <w:r>
        <w:rPr>
          <w:rFonts w:ascii="仿宋" w:eastAsia="仿宋" w:hAnsi="仿宋"/>
          <w:sz w:val="30"/>
          <w:szCs w:val="30"/>
        </w:rPr>
        <w:t>03</w:t>
      </w:r>
      <w:r>
        <w:rPr>
          <w:rFonts w:ascii="仿宋" w:eastAsia="仿宋" w:hAnsi="仿宋" w:hint="eastAsia"/>
          <w:sz w:val="30"/>
          <w:szCs w:val="30"/>
        </w:rPr>
        <w:t>）</w:t>
      </w:r>
      <w:r>
        <w:rPr>
          <w:rFonts w:ascii="仿宋" w:eastAsia="仿宋" w:hAnsi="仿宋"/>
          <w:sz w:val="30"/>
          <w:szCs w:val="30"/>
        </w:rPr>
        <w:t>.</w:t>
      </w:r>
    </w:p>
    <w:p w:rsidR="0012681A" w:rsidRDefault="009C71B8">
      <w:pPr>
        <w:widowControl/>
        <w:spacing w:line="400" w:lineRule="exact"/>
        <w:jc w:val="left"/>
        <w:rPr>
          <w:rFonts w:ascii="仿宋" w:eastAsia="仿宋" w:hAnsi="仿宋" w:cs="宋体"/>
          <w:kern w:val="0"/>
          <w:sz w:val="30"/>
          <w:szCs w:val="30"/>
        </w:rPr>
      </w:pPr>
      <w:r>
        <w:rPr>
          <w:rFonts w:ascii="仿宋" w:eastAsia="仿宋" w:hAnsi="仿宋" w:hint="eastAsia"/>
          <w:sz w:val="30"/>
          <w:szCs w:val="30"/>
        </w:rPr>
        <w:t>【</w:t>
      </w:r>
      <w:r>
        <w:rPr>
          <w:rFonts w:ascii="仿宋" w:eastAsia="仿宋" w:hAnsi="仿宋"/>
          <w:sz w:val="30"/>
          <w:szCs w:val="30"/>
        </w:rPr>
        <w:t>2</w:t>
      </w:r>
      <w:r>
        <w:rPr>
          <w:rFonts w:ascii="仿宋" w:eastAsia="仿宋" w:hAnsi="仿宋" w:hint="eastAsia"/>
          <w:sz w:val="30"/>
          <w:szCs w:val="30"/>
        </w:rPr>
        <w:t>】</w:t>
      </w:r>
      <w:r>
        <w:rPr>
          <w:rFonts w:ascii="仿宋" w:eastAsia="仿宋" w:hAnsi="仿宋" w:cs="宋体" w:hint="eastAsia"/>
          <w:kern w:val="0"/>
          <w:sz w:val="30"/>
          <w:szCs w:val="30"/>
        </w:rPr>
        <w:t>张倩，</w:t>
      </w:r>
      <w:r>
        <w:rPr>
          <w:rFonts w:ascii="仿宋" w:eastAsia="仿宋" w:hAnsi="仿宋" w:hint="eastAsia"/>
          <w:sz w:val="30"/>
          <w:szCs w:val="30"/>
        </w:rPr>
        <w:t>信息化教育时代基于</w:t>
      </w:r>
      <w:r>
        <w:rPr>
          <w:rFonts w:ascii="仿宋" w:eastAsia="仿宋" w:hAnsi="仿宋"/>
          <w:sz w:val="30"/>
          <w:szCs w:val="30"/>
        </w:rPr>
        <w:t>TPACK</w:t>
      </w:r>
      <w:r>
        <w:rPr>
          <w:rFonts w:ascii="仿宋" w:eastAsia="仿宋" w:hAnsi="仿宋" w:hint="eastAsia"/>
          <w:sz w:val="30"/>
          <w:szCs w:val="30"/>
        </w:rPr>
        <w:t>模型的职业院校教师教学能力提升策略研究</w:t>
      </w:r>
      <w:r>
        <w:rPr>
          <w:rFonts w:ascii="仿宋" w:eastAsia="仿宋" w:hAnsi="仿宋"/>
          <w:sz w:val="30"/>
          <w:szCs w:val="30"/>
        </w:rPr>
        <w:t>[J].</w:t>
      </w:r>
      <w:r>
        <w:rPr>
          <w:rFonts w:ascii="仿宋" w:eastAsia="仿宋" w:hAnsi="仿宋" w:cs="宋体" w:hint="eastAsia"/>
          <w:kern w:val="0"/>
          <w:sz w:val="30"/>
          <w:szCs w:val="30"/>
        </w:rPr>
        <w:t>中小企业管理与科技</w:t>
      </w:r>
      <w:r>
        <w:rPr>
          <w:rFonts w:ascii="仿宋" w:eastAsia="仿宋" w:hAnsi="仿宋" w:hint="eastAsia"/>
          <w:sz w:val="30"/>
          <w:szCs w:val="30"/>
        </w:rPr>
        <w:t>，</w:t>
      </w:r>
      <w:r>
        <w:rPr>
          <w:rFonts w:ascii="仿宋" w:eastAsia="仿宋" w:hAnsi="仿宋"/>
          <w:sz w:val="30"/>
          <w:szCs w:val="30"/>
        </w:rPr>
        <w:t>2018</w:t>
      </w:r>
      <w:r>
        <w:rPr>
          <w:rFonts w:ascii="仿宋" w:eastAsia="仿宋" w:hAnsi="仿宋" w:hint="eastAsia"/>
          <w:sz w:val="30"/>
          <w:szCs w:val="30"/>
        </w:rPr>
        <w:t>（</w:t>
      </w:r>
      <w:r>
        <w:rPr>
          <w:rFonts w:ascii="仿宋" w:eastAsia="仿宋" w:hAnsi="仿宋"/>
          <w:sz w:val="30"/>
          <w:szCs w:val="30"/>
        </w:rPr>
        <w:t>11</w:t>
      </w:r>
      <w:r>
        <w:rPr>
          <w:rFonts w:ascii="仿宋" w:eastAsia="仿宋" w:hAnsi="仿宋" w:hint="eastAsia"/>
          <w:sz w:val="30"/>
          <w:szCs w:val="30"/>
        </w:rPr>
        <w:t>）</w:t>
      </w:r>
      <w:r>
        <w:rPr>
          <w:rFonts w:ascii="仿宋" w:eastAsia="仿宋" w:hAnsi="仿宋"/>
          <w:sz w:val="30"/>
          <w:szCs w:val="30"/>
        </w:rPr>
        <w:t>.</w:t>
      </w:r>
    </w:p>
    <w:p w:rsidR="0012681A" w:rsidRDefault="009C71B8">
      <w:pPr>
        <w:spacing w:line="400" w:lineRule="exact"/>
        <w:rPr>
          <w:rFonts w:ascii="仿宋" w:eastAsia="仿宋" w:hAnsi="仿宋"/>
          <w:sz w:val="30"/>
          <w:szCs w:val="30"/>
        </w:rPr>
      </w:pPr>
      <w:r>
        <w:rPr>
          <w:rFonts w:ascii="仿宋" w:eastAsia="仿宋" w:hAnsi="仿宋" w:hint="eastAsia"/>
          <w:sz w:val="30"/>
          <w:szCs w:val="30"/>
        </w:rPr>
        <w:t>【</w:t>
      </w:r>
      <w:r>
        <w:rPr>
          <w:rFonts w:ascii="仿宋" w:eastAsia="仿宋" w:hAnsi="仿宋"/>
          <w:sz w:val="30"/>
          <w:szCs w:val="30"/>
        </w:rPr>
        <w:t>3</w:t>
      </w:r>
      <w:r>
        <w:rPr>
          <w:rFonts w:ascii="仿宋" w:eastAsia="仿宋" w:hAnsi="仿宋" w:hint="eastAsia"/>
          <w:sz w:val="30"/>
          <w:szCs w:val="30"/>
        </w:rPr>
        <w:t>】史先红</w:t>
      </w:r>
      <w:r>
        <w:rPr>
          <w:rFonts w:ascii="仿宋" w:eastAsia="仿宋" w:hAnsi="仿宋"/>
          <w:sz w:val="30"/>
          <w:szCs w:val="30"/>
        </w:rPr>
        <w:t>.</w:t>
      </w:r>
      <w:r>
        <w:rPr>
          <w:rFonts w:ascii="仿宋" w:eastAsia="仿宋" w:hAnsi="仿宋" w:hint="eastAsia"/>
          <w:sz w:val="30"/>
          <w:szCs w:val="30"/>
        </w:rPr>
        <w:t>基于</w:t>
      </w:r>
      <w:r>
        <w:rPr>
          <w:rFonts w:ascii="仿宋" w:eastAsia="仿宋" w:hAnsi="仿宋"/>
          <w:sz w:val="30"/>
          <w:szCs w:val="30"/>
        </w:rPr>
        <w:t>TPACK</w:t>
      </w:r>
      <w:r>
        <w:rPr>
          <w:rFonts w:ascii="仿宋" w:eastAsia="仿宋" w:hAnsi="仿宋" w:hint="eastAsia"/>
          <w:sz w:val="30"/>
          <w:szCs w:val="30"/>
        </w:rPr>
        <w:t>的信息技术与高校教学深度融合策略探索</w:t>
      </w:r>
      <w:r>
        <w:rPr>
          <w:rFonts w:ascii="仿宋" w:eastAsia="仿宋" w:hAnsi="仿宋"/>
          <w:sz w:val="30"/>
          <w:szCs w:val="30"/>
        </w:rPr>
        <w:t>[J].</w:t>
      </w:r>
      <w:r>
        <w:rPr>
          <w:rFonts w:ascii="仿宋" w:eastAsia="仿宋" w:hAnsi="仿宋" w:hint="eastAsia"/>
          <w:sz w:val="30"/>
          <w:szCs w:val="30"/>
        </w:rPr>
        <w:t>中国教育信息化，</w:t>
      </w:r>
      <w:r>
        <w:rPr>
          <w:rFonts w:ascii="仿宋" w:eastAsia="仿宋" w:hAnsi="仿宋"/>
          <w:sz w:val="30"/>
          <w:szCs w:val="30"/>
        </w:rPr>
        <w:t>2018</w:t>
      </w:r>
      <w:r>
        <w:rPr>
          <w:rFonts w:ascii="仿宋" w:eastAsia="仿宋" w:hAnsi="仿宋" w:hint="eastAsia"/>
          <w:sz w:val="30"/>
          <w:szCs w:val="30"/>
        </w:rPr>
        <w:t>（</w:t>
      </w:r>
      <w:r>
        <w:rPr>
          <w:rFonts w:ascii="仿宋" w:eastAsia="仿宋" w:hAnsi="仿宋"/>
          <w:sz w:val="30"/>
          <w:szCs w:val="30"/>
        </w:rPr>
        <w:t>08</w:t>
      </w:r>
      <w:r>
        <w:rPr>
          <w:rFonts w:ascii="仿宋" w:eastAsia="仿宋" w:hAnsi="仿宋" w:hint="eastAsia"/>
          <w:sz w:val="30"/>
          <w:szCs w:val="30"/>
        </w:rPr>
        <w:t>）：</w:t>
      </w:r>
      <w:r>
        <w:rPr>
          <w:rFonts w:ascii="仿宋" w:eastAsia="仿宋" w:hAnsi="仿宋"/>
          <w:sz w:val="30"/>
          <w:szCs w:val="30"/>
        </w:rPr>
        <w:t>41-44.</w:t>
      </w:r>
    </w:p>
    <w:p w:rsidR="0012681A" w:rsidRDefault="009C71B8">
      <w:pPr>
        <w:spacing w:line="400" w:lineRule="exact"/>
        <w:rPr>
          <w:rFonts w:ascii="仿宋" w:eastAsia="仿宋" w:hAnsi="仿宋"/>
          <w:sz w:val="30"/>
          <w:szCs w:val="30"/>
        </w:rPr>
      </w:pPr>
      <w:r>
        <w:rPr>
          <w:rFonts w:ascii="仿宋" w:eastAsia="仿宋" w:hAnsi="仿宋" w:hint="eastAsia"/>
          <w:sz w:val="30"/>
          <w:szCs w:val="30"/>
        </w:rPr>
        <w:t>【</w:t>
      </w:r>
      <w:r>
        <w:rPr>
          <w:rFonts w:ascii="仿宋" w:eastAsia="仿宋" w:hAnsi="仿宋"/>
          <w:sz w:val="30"/>
          <w:szCs w:val="30"/>
        </w:rPr>
        <w:t>4</w:t>
      </w:r>
      <w:r>
        <w:rPr>
          <w:rFonts w:ascii="仿宋" w:eastAsia="仿宋" w:hAnsi="仿宋" w:hint="eastAsia"/>
          <w:sz w:val="30"/>
          <w:szCs w:val="30"/>
        </w:rPr>
        <w:t>】杨丽君</w:t>
      </w:r>
      <w:r>
        <w:rPr>
          <w:rFonts w:ascii="仿宋" w:eastAsia="仿宋" w:hAnsi="仿宋"/>
          <w:sz w:val="30"/>
          <w:szCs w:val="30"/>
        </w:rPr>
        <w:t>.</w:t>
      </w:r>
      <w:r>
        <w:rPr>
          <w:rFonts w:ascii="仿宋" w:eastAsia="仿宋" w:hAnsi="仿宋" w:hint="eastAsia"/>
          <w:sz w:val="30"/>
          <w:szCs w:val="30"/>
        </w:rPr>
        <w:t>高职院校教师职业能力构成及提升策略</w:t>
      </w:r>
      <w:r>
        <w:rPr>
          <w:rFonts w:ascii="仿宋" w:eastAsia="仿宋" w:hAnsi="仿宋"/>
          <w:sz w:val="30"/>
          <w:szCs w:val="30"/>
        </w:rPr>
        <w:t xml:space="preserve"> [J].</w:t>
      </w:r>
      <w:r>
        <w:rPr>
          <w:rFonts w:ascii="仿宋" w:eastAsia="仿宋" w:hAnsi="仿宋" w:hint="eastAsia"/>
          <w:sz w:val="30"/>
          <w:szCs w:val="30"/>
        </w:rPr>
        <w:t>中国市场，</w:t>
      </w:r>
      <w:r>
        <w:rPr>
          <w:rFonts w:ascii="仿宋" w:eastAsia="仿宋" w:hAnsi="仿宋"/>
          <w:sz w:val="30"/>
          <w:szCs w:val="30"/>
        </w:rPr>
        <w:t>2014.</w:t>
      </w:r>
    </w:p>
    <w:p w:rsidR="0012681A" w:rsidRDefault="009C71B8">
      <w:pPr>
        <w:spacing w:line="400" w:lineRule="exact"/>
        <w:rPr>
          <w:rFonts w:ascii="仿宋" w:eastAsia="仿宋" w:hAnsi="仿宋" w:cs="宋体"/>
          <w:kern w:val="0"/>
          <w:sz w:val="24"/>
          <w:szCs w:val="24"/>
        </w:rPr>
      </w:pPr>
      <w:r>
        <w:rPr>
          <w:rFonts w:ascii="仿宋" w:eastAsia="仿宋" w:hAnsi="仿宋" w:hint="eastAsia"/>
          <w:sz w:val="30"/>
          <w:szCs w:val="30"/>
        </w:rPr>
        <w:t>【</w:t>
      </w:r>
      <w:r>
        <w:rPr>
          <w:rFonts w:ascii="仿宋" w:eastAsia="仿宋" w:hAnsi="仿宋"/>
          <w:sz w:val="30"/>
          <w:szCs w:val="30"/>
        </w:rPr>
        <w:t>5</w:t>
      </w:r>
      <w:r>
        <w:rPr>
          <w:rFonts w:ascii="仿宋" w:eastAsia="仿宋" w:hAnsi="仿宋" w:hint="eastAsia"/>
          <w:sz w:val="30"/>
          <w:szCs w:val="30"/>
        </w:rPr>
        <w:t>】陈静</w:t>
      </w:r>
      <w:r>
        <w:rPr>
          <w:rFonts w:ascii="仿宋" w:eastAsia="仿宋" w:hAnsi="仿宋"/>
          <w:sz w:val="30"/>
          <w:szCs w:val="30"/>
        </w:rPr>
        <w:t>.</w:t>
      </w:r>
      <w:r>
        <w:rPr>
          <w:rFonts w:ascii="仿宋" w:eastAsia="仿宋" w:hAnsi="仿宋" w:hint="eastAsia"/>
          <w:sz w:val="30"/>
          <w:szCs w:val="30"/>
        </w:rPr>
        <w:t>整合技术的学科教学法知识视阈下教师的教育技术能力培养</w:t>
      </w:r>
      <w:r>
        <w:rPr>
          <w:rFonts w:ascii="仿宋" w:eastAsia="仿宋" w:hAnsi="仿宋"/>
          <w:sz w:val="30"/>
          <w:szCs w:val="30"/>
        </w:rPr>
        <w:t>[J].</w:t>
      </w:r>
      <w:r>
        <w:rPr>
          <w:rFonts w:ascii="仿宋" w:eastAsia="仿宋" w:hAnsi="仿宋" w:hint="eastAsia"/>
          <w:sz w:val="30"/>
          <w:szCs w:val="30"/>
        </w:rPr>
        <w:t>电化教育研究，</w:t>
      </w:r>
      <w:r>
        <w:rPr>
          <w:rFonts w:ascii="仿宋" w:eastAsia="仿宋" w:hAnsi="仿宋"/>
          <w:sz w:val="30"/>
          <w:szCs w:val="30"/>
        </w:rPr>
        <w:t>2009</w:t>
      </w:r>
      <w:r>
        <w:rPr>
          <w:rFonts w:ascii="仿宋" w:eastAsia="仿宋" w:hAnsi="仿宋" w:hint="eastAsia"/>
          <w:sz w:val="30"/>
          <w:szCs w:val="30"/>
        </w:rPr>
        <w:t>（</w:t>
      </w:r>
      <w:r>
        <w:rPr>
          <w:rFonts w:ascii="仿宋" w:eastAsia="仿宋" w:hAnsi="仿宋"/>
          <w:sz w:val="30"/>
          <w:szCs w:val="30"/>
        </w:rPr>
        <w:t>6</w:t>
      </w:r>
      <w:r>
        <w:rPr>
          <w:rFonts w:ascii="仿宋" w:eastAsia="仿宋" w:hAnsi="仿宋" w:hint="eastAsia"/>
          <w:sz w:val="30"/>
          <w:szCs w:val="30"/>
        </w:rPr>
        <w:t>）：</w:t>
      </w:r>
      <w:r>
        <w:rPr>
          <w:rFonts w:ascii="仿宋" w:eastAsia="仿宋" w:hAnsi="仿宋"/>
          <w:sz w:val="30"/>
          <w:szCs w:val="30"/>
        </w:rPr>
        <w:t>29-32.</w:t>
      </w:r>
    </w:p>
    <w:sectPr w:rsidR="0012681A">
      <w:footerReference w:type="default" r:id="rId10"/>
      <w:pgSz w:w="11906" w:h="16838"/>
      <w:pgMar w:top="1134" w:right="1134" w:bottom="1134" w:left="1701"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C71B8">
      <w:r>
        <w:separator/>
      </w:r>
    </w:p>
  </w:endnote>
  <w:endnote w:type="continuationSeparator" w:id="0">
    <w:p w:rsidR="00000000" w:rsidRDefault="009C7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81A" w:rsidRDefault="0012681A">
    <w:pPr>
      <w:pStyle w:val="a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81A" w:rsidRDefault="009C71B8">
    <w:pPr>
      <w:pStyle w:val="a3"/>
      <w:jc w:val="center"/>
    </w:pPr>
    <w:sdt>
      <w:sdtPr>
        <w:id w:val="2829989"/>
        <w:docPartObj>
          <w:docPartGallery w:val="AutoText"/>
        </w:docPartObj>
      </w:sdtPr>
      <w:sdtEndPr/>
      <w:sdtContent>
        <w:r>
          <w:rPr>
            <w:lang w:val="zh-CN"/>
          </w:rPr>
          <w:fldChar w:fldCharType="begin"/>
        </w:r>
        <w:r>
          <w:rPr>
            <w:lang w:val="zh-CN"/>
          </w:rPr>
          <w:instrText xml:space="preserve"> PAGE   \* MERGEFORMAT </w:instrText>
        </w:r>
        <w:r>
          <w:rPr>
            <w:lang w:val="zh-CN"/>
          </w:rPr>
          <w:fldChar w:fldCharType="separate"/>
        </w:r>
        <w:r>
          <w:rPr>
            <w:noProof/>
            <w:lang w:val="zh-CN"/>
          </w:rPr>
          <w:t>9</w:t>
        </w:r>
        <w:r>
          <w:rPr>
            <w:lang w:val="zh-CN"/>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C71B8">
      <w:r>
        <w:separator/>
      </w:r>
    </w:p>
  </w:footnote>
  <w:footnote w:type="continuationSeparator" w:id="0">
    <w:p w:rsidR="00000000" w:rsidRDefault="009C71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E67"/>
    <w:rsid w:val="00022C1C"/>
    <w:rsid w:val="00026434"/>
    <w:rsid w:val="00064A0E"/>
    <w:rsid w:val="00067F29"/>
    <w:rsid w:val="00080E26"/>
    <w:rsid w:val="00080F14"/>
    <w:rsid w:val="00095BEE"/>
    <w:rsid w:val="000A74B4"/>
    <w:rsid w:val="000B1B3B"/>
    <w:rsid w:val="000C6451"/>
    <w:rsid w:val="000E735D"/>
    <w:rsid w:val="00124333"/>
    <w:rsid w:val="0012681A"/>
    <w:rsid w:val="0013090A"/>
    <w:rsid w:val="00135370"/>
    <w:rsid w:val="00153A55"/>
    <w:rsid w:val="001855B9"/>
    <w:rsid w:val="00186A35"/>
    <w:rsid w:val="00195834"/>
    <w:rsid w:val="001A0CFB"/>
    <w:rsid w:val="001A64B3"/>
    <w:rsid w:val="001B0556"/>
    <w:rsid w:val="001B2E67"/>
    <w:rsid w:val="001B41F5"/>
    <w:rsid w:val="001C12DC"/>
    <w:rsid w:val="001D0B9C"/>
    <w:rsid w:val="001D13B7"/>
    <w:rsid w:val="001D1B01"/>
    <w:rsid w:val="001D36F0"/>
    <w:rsid w:val="001D4658"/>
    <w:rsid w:val="001D6B01"/>
    <w:rsid w:val="001F02A9"/>
    <w:rsid w:val="00201456"/>
    <w:rsid w:val="00212A87"/>
    <w:rsid w:val="00221FE2"/>
    <w:rsid w:val="002221D4"/>
    <w:rsid w:val="00227F0A"/>
    <w:rsid w:val="002434E9"/>
    <w:rsid w:val="002658A4"/>
    <w:rsid w:val="00270B8C"/>
    <w:rsid w:val="00285F10"/>
    <w:rsid w:val="00292AB1"/>
    <w:rsid w:val="002936AF"/>
    <w:rsid w:val="00293D3F"/>
    <w:rsid w:val="002B0A6E"/>
    <w:rsid w:val="002C1D65"/>
    <w:rsid w:val="002D0794"/>
    <w:rsid w:val="002E09B0"/>
    <w:rsid w:val="002E532F"/>
    <w:rsid w:val="003014F4"/>
    <w:rsid w:val="00324E27"/>
    <w:rsid w:val="00326303"/>
    <w:rsid w:val="00342EBB"/>
    <w:rsid w:val="003529AA"/>
    <w:rsid w:val="0037651B"/>
    <w:rsid w:val="0039595D"/>
    <w:rsid w:val="00397025"/>
    <w:rsid w:val="003A6940"/>
    <w:rsid w:val="003B06E4"/>
    <w:rsid w:val="003B78D5"/>
    <w:rsid w:val="003C1DE2"/>
    <w:rsid w:val="003D3224"/>
    <w:rsid w:val="003D6C40"/>
    <w:rsid w:val="003E34B9"/>
    <w:rsid w:val="00400AED"/>
    <w:rsid w:val="00407A4E"/>
    <w:rsid w:val="00420A24"/>
    <w:rsid w:val="004221D5"/>
    <w:rsid w:val="00426783"/>
    <w:rsid w:val="00431306"/>
    <w:rsid w:val="00441743"/>
    <w:rsid w:val="004444A1"/>
    <w:rsid w:val="00447CEF"/>
    <w:rsid w:val="00451759"/>
    <w:rsid w:val="00475290"/>
    <w:rsid w:val="004855BC"/>
    <w:rsid w:val="004905EA"/>
    <w:rsid w:val="004950B6"/>
    <w:rsid w:val="004A3B0A"/>
    <w:rsid w:val="004B4D1B"/>
    <w:rsid w:val="004C06BB"/>
    <w:rsid w:val="004E1911"/>
    <w:rsid w:val="004E3A35"/>
    <w:rsid w:val="004F23F4"/>
    <w:rsid w:val="004F711A"/>
    <w:rsid w:val="004F7449"/>
    <w:rsid w:val="00514737"/>
    <w:rsid w:val="005168A9"/>
    <w:rsid w:val="00543AC2"/>
    <w:rsid w:val="00543BC2"/>
    <w:rsid w:val="00552038"/>
    <w:rsid w:val="00563ADA"/>
    <w:rsid w:val="0056487C"/>
    <w:rsid w:val="00587338"/>
    <w:rsid w:val="00591A14"/>
    <w:rsid w:val="005A4F3F"/>
    <w:rsid w:val="005C461D"/>
    <w:rsid w:val="005D0DC5"/>
    <w:rsid w:val="005D12CE"/>
    <w:rsid w:val="005E30ED"/>
    <w:rsid w:val="005E6AB1"/>
    <w:rsid w:val="005F1E1A"/>
    <w:rsid w:val="00610A50"/>
    <w:rsid w:val="0062511C"/>
    <w:rsid w:val="00642E79"/>
    <w:rsid w:val="00644934"/>
    <w:rsid w:val="00676BB1"/>
    <w:rsid w:val="006B419C"/>
    <w:rsid w:val="006B66E8"/>
    <w:rsid w:val="006C2548"/>
    <w:rsid w:val="006C6896"/>
    <w:rsid w:val="006D0DCA"/>
    <w:rsid w:val="006E14F8"/>
    <w:rsid w:val="006E7310"/>
    <w:rsid w:val="00710556"/>
    <w:rsid w:val="00720C08"/>
    <w:rsid w:val="0072140E"/>
    <w:rsid w:val="00732CD3"/>
    <w:rsid w:val="007355F2"/>
    <w:rsid w:val="00737890"/>
    <w:rsid w:val="007415A9"/>
    <w:rsid w:val="00741741"/>
    <w:rsid w:val="00746D44"/>
    <w:rsid w:val="007531DD"/>
    <w:rsid w:val="00760252"/>
    <w:rsid w:val="00762E40"/>
    <w:rsid w:val="00770591"/>
    <w:rsid w:val="00786C9F"/>
    <w:rsid w:val="007A4862"/>
    <w:rsid w:val="007B0E45"/>
    <w:rsid w:val="007D01DB"/>
    <w:rsid w:val="00802C75"/>
    <w:rsid w:val="008200F2"/>
    <w:rsid w:val="00852480"/>
    <w:rsid w:val="00856817"/>
    <w:rsid w:val="008719A5"/>
    <w:rsid w:val="00872FF6"/>
    <w:rsid w:val="0089027B"/>
    <w:rsid w:val="0089059C"/>
    <w:rsid w:val="008B5ADF"/>
    <w:rsid w:val="008C08C2"/>
    <w:rsid w:val="008C498D"/>
    <w:rsid w:val="009219E7"/>
    <w:rsid w:val="009500F8"/>
    <w:rsid w:val="00950362"/>
    <w:rsid w:val="009507F0"/>
    <w:rsid w:val="00950ED0"/>
    <w:rsid w:val="009573BC"/>
    <w:rsid w:val="00965B6C"/>
    <w:rsid w:val="00966A74"/>
    <w:rsid w:val="00993B0D"/>
    <w:rsid w:val="00995F11"/>
    <w:rsid w:val="009A02A4"/>
    <w:rsid w:val="009C0518"/>
    <w:rsid w:val="009C71B8"/>
    <w:rsid w:val="009E48BB"/>
    <w:rsid w:val="009F5DF6"/>
    <w:rsid w:val="009F755D"/>
    <w:rsid w:val="00A06765"/>
    <w:rsid w:val="00A14022"/>
    <w:rsid w:val="00A317E7"/>
    <w:rsid w:val="00A33300"/>
    <w:rsid w:val="00A5464C"/>
    <w:rsid w:val="00A563A6"/>
    <w:rsid w:val="00A60E10"/>
    <w:rsid w:val="00A638EB"/>
    <w:rsid w:val="00A71A6A"/>
    <w:rsid w:val="00A80B67"/>
    <w:rsid w:val="00A91F8E"/>
    <w:rsid w:val="00AB6288"/>
    <w:rsid w:val="00AB6F0F"/>
    <w:rsid w:val="00AD2B28"/>
    <w:rsid w:val="00AE02A9"/>
    <w:rsid w:val="00AF2745"/>
    <w:rsid w:val="00B00EB7"/>
    <w:rsid w:val="00B024DE"/>
    <w:rsid w:val="00B03F6C"/>
    <w:rsid w:val="00B0499E"/>
    <w:rsid w:val="00B07654"/>
    <w:rsid w:val="00B134C2"/>
    <w:rsid w:val="00B2615A"/>
    <w:rsid w:val="00B345DE"/>
    <w:rsid w:val="00B349A7"/>
    <w:rsid w:val="00B36A21"/>
    <w:rsid w:val="00B47C55"/>
    <w:rsid w:val="00B60608"/>
    <w:rsid w:val="00B61197"/>
    <w:rsid w:val="00B64415"/>
    <w:rsid w:val="00B65892"/>
    <w:rsid w:val="00B726E1"/>
    <w:rsid w:val="00B9510B"/>
    <w:rsid w:val="00B95F04"/>
    <w:rsid w:val="00BA5E3C"/>
    <w:rsid w:val="00BB271B"/>
    <w:rsid w:val="00BD3AFD"/>
    <w:rsid w:val="00BD5291"/>
    <w:rsid w:val="00BD7203"/>
    <w:rsid w:val="00BE1E80"/>
    <w:rsid w:val="00BE5BB4"/>
    <w:rsid w:val="00BF1319"/>
    <w:rsid w:val="00C0052F"/>
    <w:rsid w:val="00C113B1"/>
    <w:rsid w:val="00C13286"/>
    <w:rsid w:val="00C1700F"/>
    <w:rsid w:val="00C21726"/>
    <w:rsid w:val="00C248B6"/>
    <w:rsid w:val="00C26501"/>
    <w:rsid w:val="00C352A4"/>
    <w:rsid w:val="00C41AD0"/>
    <w:rsid w:val="00C42CAB"/>
    <w:rsid w:val="00C458D5"/>
    <w:rsid w:val="00C54C02"/>
    <w:rsid w:val="00C55479"/>
    <w:rsid w:val="00C72B72"/>
    <w:rsid w:val="00C75EE7"/>
    <w:rsid w:val="00C85618"/>
    <w:rsid w:val="00C866BE"/>
    <w:rsid w:val="00C93B75"/>
    <w:rsid w:val="00CA583F"/>
    <w:rsid w:val="00CA79C0"/>
    <w:rsid w:val="00CB311B"/>
    <w:rsid w:val="00CC183A"/>
    <w:rsid w:val="00CE2AC4"/>
    <w:rsid w:val="00D0591F"/>
    <w:rsid w:val="00D06920"/>
    <w:rsid w:val="00D10305"/>
    <w:rsid w:val="00D104FF"/>
    <w:rsid w:val="00D1267F"/>
    <w:rsid w:val="00D143B0"/>
    <w:rsid w:val="00D15E41"/>
    <w:rsid w:val="00D303B3"/>
    <w:rsid w:val="00D35127"/>
    <w:rsid w:val="00D42FEC"/>
    <w:rsid w:val="00D44F3C"/>
    <w:rsid w:val="00D6044B"/>
    <w:rsid w:val="00D83D6B"/>
    <w:rsid w:val="00D83F57"/>
    <w:rsid w:val="00DA0673"/>
    <w:rsid w:val="00DB2551"/>
    <w:rsid w:val="00DD4A70"/>
    <w:rsid w:val="00DE2ED7"/>
    <w:rsid w:val="00DF32C9"/>
    <w:rsid w:val="00E322F2"/>
    <w:rsid w:val="00E5248D"/>
    <w:rsid w:val="00E60AF9"/>
    <w:rsid w:val="00EB0102"/>
    <w:rsid w:val="00EC060B"/>
    <w:rsid w:val="00EC17E8"/>
    <w:rsid w:val="00EC4BD6"/>
    <w:rsid w:val="00ED27CE"/>
    <w:rsid w:val="00ED655B"/>
    <w:rsid w:val="00EF3BEA"/>
    <w:rsid w:val="00F112DB"/>
    <w:rsid w:val="00F13C73"/>
    <w:rsid w:val="00F17D79"/>
    <w:rsid w:val="00F20E0D"/>
    <w:rsid w:val="00F31900"/>
    <w:rsid w:val="00F41A23"/>
    <w:rsid w:val="00F437F6"/>
    <w:rsid w:val="00F52033"/>
    <w:rsid w:val="00F5235B"/>
    <w:rsid w:val="00F5254C"/>
    <w:rsid w:val="00F64EC6"/>
    <w:rsid w:val="00FD078D"/>
    <w:rsid w:val="00FD2CB8"/>
    <w:rsid w:val="00FE0A42"/>
    <w:rsid w:val="00FE1422"/>
    <w:rsid w:val="00FE672D"/>
    <w:rsid w:val="00FE7AED"/>
    <w:rsid w:val="4B0D7081"/>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5:docId w15:val="{8CC84902-1A1C-4E91-A069-D83C3DE2C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pPr>
      <w:widowControl/>
      <w:spacing w:before="100" w:beforeAutospacing="1" w:after="100" w:afterAutospacing="1"/>
      <w:jc w:val="left"/>
    </w:pPr>
    <w:rPr>
      <w:rFonts w:ascii="宋体" w:hAnsi="宋体" w:cs="宋体"/>
      <w:kern w:val="0"/>
      <w:sz w:val="24"/>
      <w:szCs w:val="24"/>
    </w:rPr>
  </w:style>
  <w:style w:type="character" w:customStyle="1" w:styleId="Char0">
    <w:name w:val="页眉 Char"/>
    <w:basedOn w:val="a0"/>
    <w:link w:val="a4"/>
    <w:uiPriority w:val="99"/>
    <w:locked/>
    <w:rPr>
      <w:rFonts w:cs="Times New Roman"/>
      <w:sz w:val="18"/>
      <w:szCs w:val="18"/>
    </w:rPr>
  </w:style>
  <w:style w:type="character" w:customStyle="1" w:styleId="Char">
    <w:name w:val="页脚 Char"/>
    <w:basedOn w:val="a0"/>
    <w:link w:val="a3"/>
    <w:uiPriority w:val="99"/>
    <w:qFormat/>
    <w:locked/>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445DFE-3D53-40D3-957D-A3BF68473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5652</Words>
  <Characters>5883</Characters>
  <Application>Microsoft Office Word</Application>
  <DocSecurity>0</DocSecurity>
  <Lines>251</Lines>
  <Paragraphs>43</Paragraphs>
  <ScaleCrop>false</ScaleCrop>
  <Company>微软中国</Company>
  <LinksUpToDate>false</LinksUpToDate>
  <CharactersWithSpaces>5948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TPACK模型下区域中小学教师信息技术与教学融合能力的提升策略</dc:title>
  <dc:creator>微软用户</dc:creator>
  <cp:lastModifiedBy>李春燕</cp:lastModifiedBy>
  <cp:revision>4</cp:revision>
  <cp:lastPrinted>2018-12-18T01:30:00Z</cp:lastPrinted>
  <dcterms:created xsi:type="dcterms:W3CDTF">2020-02-13T03:02:00Z</dcterms:created>
  <dcterms:modified xsi:type="dcterms:W3CDTF">2020-11-09T03:05:00Z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