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C6" w:rsidRDefault="008C7BC6" w:rsidP="008C7BC6">
      <w:pPr>
        <w:rPr>
          <w:rFonts w:ascii="宋体" w:eastAsia="宋体" w:hAnsi="宋体"/>
          <w:sz w:val="36"/>
          <w:szCs w:val="36"/>
        </w:rPr>
      </w:pPr>
      <w:r w:rsidRPr="008C7BC6">
        <w:rPr>
          <w:rFonts w:ascii="宋体" w:eastAsia="宋体" w:hAnsi="宋体"/>
          <w:noProof/>
          <w:sz w:val="36"/>
          <w:szCs w:val="36"/>
        </w:rPr>
        <w:drawing>
          <wp:inline distT="0" distB="0" distL="0" distR="0">
            <wp:extent cx="3810000" cy="7620000"/>
            <wp:effectExtent l="0" t="0" r="0" b="0"/>
            <wp:docPr id="1" name="图片 1" descr="C:\Users\lm\Desktop\0dd2c617b58c9a0e226ac2fc82496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0dd2c617b58c9a0e226ac2fc824965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620000"/>
                    </a:xfrm>
                    <a:prstGeom prst="rect">
                      <a:avLst/>
                    </a:prstGeom>
                    <a:noFill/>
                    <a:ln>
                      <a:noFill/>
                    </a:ln>
                  </pic:spPr>
                </pic:pic>
              </a:graphicData>
            </a:graphic>
          </wp:inline>
        </w:drawing>
      </w:r>
    </w:p>
    <w:p w:rsidR="008C7BC6" w:rsidRDefault="008C7BC6" w:rsidP="008C7BC6">
      <w:pPr>
        <w:rPr>
          <w:rFonts w:ascii="宋体" w:eastAsia="宋体" w:hAnsi="宋体"/>
          <w:sz w:val="36"/>
          <w:szCs w:val="36"/>
        </w:rPr>
      </w:pPr>
    </w:p>
    <w:p w:rsidR="008C7BC6" w:rsidRDefault="008C7BC6" w:rsidP="008C7BC6">
      <w:pPr>
        <w:rPr>
          <w:rFonts w:ascii="宋体" w:eastAsia="宋体" w:hAnsi="宋体"/>
          <w:sz w:val="36"/>
          <w:szCs w:val="36"/>
        </w:rPr>
      </w:pPr>
    </w:p>
    <w:p w:rsidR="00B4755F" w:rsidRPr="00EF04C9" w:rsidRDefault="00B4755F" w:rsidP="008C7BC6">
      <w:pPr>
        <w:jc w:val="center"/>
        <w:rPr>
          <w:rFonts w:ascii="宋体" w:eastAsia="宋体" w:hAnsi="宋体"/>
          <w:sz w:val="36"/>
          <w:szCs w:val="36"/>
        </w:rPr>
      </w:pPr>
      <w:bookmarkStart w:id="0" w:name="_GoBack"/>
      <w:r w:rsidRPr="00EF04C9">
        <w:rPr>
          <w:rFonts w:ascii="宋体" w:eastAsia="宋体" w:hAnsi="宋体" w:hint="eastAsia"/>
          <w:sz w:val="36"/>
          <w:szCs w:val="36"/>
        </w:rPr>
        <w:lastRenderedPageBreak/>
        <w:t>运用信息技术促进</w:t>
      </w:r>
      <w:r w:rsidR="002E5621">
        <w:rPr>
          <w:rFonts w:ascii="宋体" w:eastAsia="宋体" w:hAnsi="宋体" w:hint="eastAsia"/>
          <w:sz w:val="36"/>
          <w:szCs w:val="36"/>
        </w:rPr>
        <w:t>化学</w:t>
      </w:r>
      <w:r w:rsidRPr="00EF04C9">
        <w:rPr>
          <w:rFonts w:ascii="宋体" w:eastAsia="宋体" w:hAnsi="宋体" w:hint="eastAsia"/>
          <w:sz w:val="36"/>
          <w:szCs w:val="36"/>
        </w:rPr>
        <w:t>学科核心素养的发展</w:t>
      </w:r>
    </w:p>
    <w:bookmarkEnd w:id="0"/>
    <w:p w:rsidR="002064BB" w:rsidRPr="00EF04C9" w:rsidRDefault="002064BB" w:rsidP="004B1BF2">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摘要：信息技术的应用可以提升课堂教学的效率，改变学习方式，促进学生的思维</w:t>
      </w:r>
      <w:r w:rsidR="00843991" w:rsidRPr="00EF04C9">
        <w:rPr>
          <w:rFonts w:ascii="仿宋_GB2312" w:eastAsia="仿宋_GB2312" w:hAnsi="仿宋" w:cs="宋体" w:hint="eastAsia"/>
          <w:kern w:val="0"/>
          <w:sz w:val="30"/>
          <w:szCs w:val="30"/>
        </w:rPr>
        <w:t>方式</w:t>
      </w:r>
      <w:r w:rsidRPr="00EF04C9">
        <w:rPr>
          <w:rFonts w:ascii="仿宋_GB2312" w:eastAsia="仿宋_GB2312" w:hAnsi="仿宋" w:cs="宋体" w:hint="eastAsia"/>
          <w:kern w:val="0"/>
          <w:sz w:val="30"/>
          <w:szCs w:val="30"/>
        </w:rPr>
        <w:t>变化，</w:t>
      </w:r>
      <w:r w:rsidR="00843991" w:rsidRPr="00EF04C9">
        <w:rPr>
          <w:rFonts w:ascii="仿宋_GB2312" w:eastAsia="仿宋_GB2312" w:hAnsi="仿宋" w:cs="宋体" w:hint="eastAsia"/>
          <w:kern w:val="0"/>
          <w:sz w:val="30"/>
          <w:szCs w:val="30"/>
        </w:rPr>
        <w:t>化学</w:t>
      </w:r>
      <w:r w:rsidRPr="00EF04C9">
        <w:rPr>
          <w:rFonts w:ascii="仿宋_GB2312" w:eastAsia="仿宋_GB2312" w:hAnsi="仿宋" w:cs="宋体" w:hint="eastAsia"/>
          <w:kern w:val="0"/>
          <w:sz w:val="30"/>
          <w:szCs w:val="30"/>
        </w:rPr>
        <w:t>学科核心素养的提出同样是从学生的发展角度出发的。本文梳理了区域信息化教学和化学学科核心素养方面的实施落实情况，提出了在信息化背景下加强课堂教学研究，促进学科核心素养的发展思路和方法，为教学的变革提供研究素材。</w:t>
      </w:r>
    </w:p>
    <w:p w:rsidR="002064BB" w:rsidRPr="00EF04C9" w:rsidRDefault="002064BB" w:rsidP="004B1BF2">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关键词：信息技术  核心素养  课堂教学</w:t>
      </w:r>
    </w:p>
    <w:p w:rsidR="008F691F" w:rsidRPr="00EF04C9" w:rsidRDefault="008F691F" w:rsidP="004B1BF2">
      <w:pPr>
        <w:ind w:firstLineChars="200" w:firstLine="600"/>
        <w:rPr>
          <w:rFonts w:ascii="仿宋_GB2312" w:eastAsia="仿宋_GB2312" w:hAnsi="仿宋"/>
          <w:sz w:val="30"/>
          <w:szCs w:val="30"/>
        </w:rPr>
      </w:pPr>
      <w:r w:rsidRPr="00EF04C9">
        <w:rPr>
          <w:rFonts w:ascii="仿宋_GB2312" w:eastAsia="仿宋_GB2312" w:hAnsi="仿宋" w:cs="宋体" w:hint="eastAsia"/>
          <w:kern w:val="0"/>
          <w:sz w:val="30"/>
          <w:szCs w:val="30"/>
        </w:rPr>
        <w:t>基于核心素养的课程教学的本质是变革，目的是引领教学方法、学习方式、教学评价的变化，而</w:t>
      </w:r>
      <w:r w:rsidRPr="00EF04C9">
        <w:rPr>
          <w:rFonts w:ascii="仿宋_GB2312" w:eastAsia="仿宋_GB2312" w:hAnsi="仿宋" w:hint="eastAsia"/>
          <w:sz w:val="30"/>
          <w:szCs w:val="30"/>
        </w:rPr>
        <w:t>教育信息化是基于信息技术在经济、军事、医疗等其他领域显著提高效率的经验上，探索其在缩小区域差异、促进教育公平、共享优质教育资源等方面的应用，我区作为一个农村地区，在这两个方面和先进地区有明显的差距，本文通过调查研究，总结经验，为教学变革提供参考。</w:t>
      </w:r>
    </w:p>
    <w:p w:rsidR="00752133" w:rsidRPr="00EF04C9" w:rsidRDefault="00253471" w:rsidP="004B1BF2">
      <w:pPr>
        <w:ind w:firstLineChars="200" w:firstLine="600"/>
        <w:rPr>
          <w:rFonts w:ascii="仿宋_GB2312" w:eastAsia="仿宋_GB2312" w:hAnsi="仿宋" w:cs="宋体"/>
          <w:kern w:val="0"/>
          <w:sz w:val="30"/>
          <w:szCs w:val="30"/>
        </w:rPr>
      </w:pPr>
      <w:r w:rsidRPr="00EF04C9">
        <w:rPr>
          <w:rFonts w:ascii="仿宋_GB2312" w:eastAsia="仿宋_GB2312" w:hAnsi="仿宋" w:hint="eastAsia"/>
          <w:sz w:val="30"/>
          <w:szCs w:val="30"/>
        </w:rPr>
        <w:t>一、信息化教育方面的情况总结</w:t>
      </w:r>
    </w:p>
    <w:p w:rsidR="00843991" w:rsidRPr="00EF04C9" w:rsidRDefault="0026276A" w:rsidP="004B1BF2">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（一）</w:t>
      </w:r>
      <w:r w:rsidR="00253471" w:rsidRPr="00EF04C9">
        <w:rPr>
          <w:rFonts w:ascii="仿宋_GB2312" w:eastAsia="仿宋_GB2312" w:hAnsi="仿宋" w:hint="eastAsia"/>
          <w:b/>
          <w:sz w:val="30"/>
          <w:szCs w:val="30"/>
        </w:rPr>
        <w:t xml:space="preserve"> 硬件设备</w:t>
      </w:r>
      <w:r w:rsidR="008F691F" w:rsidRPr="00EF04C9">
        <w:rPr>
          <w:rFonts w:ascii="仿宋_GB2312" w:eastAsia="仿宋_GB2312" w:hAnsi="仿宋" w:hint="eastAsia"/>
          <w:b/>
          <w:sz w:val="30"/>
          <w:szCs w:val="30"/>
        </w:rPr>
        <w:t>迅速提升</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通过几年的教育信息化建设，我区的信息化硬件设备有了长足的发展，</w:t>
      </w:r>
      <w:r w:rsidR="008F691F" w:rsidRPr="00EF04C9">
        <w:rPr>
          <w:rFonts w:ascii="仿宋_GB2312" w:eastAsia="仿宋_GB2312" w:hAnsi="仿宋" w:hint="eastAsia"/>
          <w:sz w:val="30"/>
          <w:szCs w:val="30"/>
        </w:rPr>
        <w:t>基础设施</w:t>
      </w:r>
      <w:r w:rsidRPr="00EF04C9">
        <w:rPr>
          <w:rFonts w:ascii="仿宋_GB2312" w:eastAsia="仿宋_GB2312" w:hAnsi="仿宋" w:hint="eastAsia"/>
          <w:sz w:val="30"/>
          <w:szCs w:val="30"/>
        </w:rPr>
        <w:t>完备，从</w:t>
      </w:r>
      <w:r w:rsidR="008F691F" w:rsidRPr="00EF04C9">
        <w:rPr>
          <w:rFonts w:ascii="仿宋_GB2312" w:eastAsia="仿宋_GB2312" w:hAnsi="仿宋" w:hint="eastAsia"/>
          <w:sz w:val="30"/>
          <w:szCs w:val="30"/>
        </w:rPr>
        <w:t>以前</w:t>
      </w:r>
      <w:r w:rsidRPr="00EF04C9">
        <w:rPr>
          <w:rFonts w:ascii="仿宋_GB2312" w:eastAsia="仿宋_GB2312" w:hAnsi="仿宋" w:hint="eastAsia"/>
          <w:sz w:val="30"/>
          <w:szCs w:val="30"/>
        </w:rPr>
        <w:t>单</w:t>
      </w:r>
      <w:r w:rsidR="008F691F" w:rsidRPr="00EF04C9">
        <w:rPr>
          <w:rFonts w:ascii="仿宋_GB2312" w:eastAsia="仿宋_GB2312" w:hAnsi="仿宋" w:hint="eastAsia"/>
          <w:sz w:val="30"/>
          <w:szCs w:val="30"/>
        </w:rPr>
        <w:t>一</w:t>
      </w:r>
      <w:r w:rsidRPr="00EF04C9">
        <w:rPr>
          <w:rFonts w:ascii="仿宋_GB2312" w:eastAsia="仿宋_GB2312" w:hAnsi="仿宋" w:hint="eastAsia"/>
          <w:sz w:val="30"/>
          <w:szCs w:val="30"/>
        </w:rPr>
        <w:t>的多媒体设备（如投影仪、录音机）发展到电子白板</w:t>
      </w:r>
      <w:r w:rsidR="008F691F" w:rsidRPr="00EF04C9">
        <w:rPr>
          <w:rFonts w:ascii="仿宋_GB2312" w:eastAsia="仿宋_GB2312" w:hAnsi="仿宋" w:hint="eastAsia"/>
          <w:sz w:val="30"/>
          <w:szCs w:val="30"/>
        </w:rPr>
        <w:t>、触控一体机</w:t>
      </w:r>
      <w:r w:rsidRPr="00EF04C9">
        <w:rPr>
          <w:rFonts w:ascii="仿宋_GB2312" w:eastAsia="仿宋_GB2312" w:hAnsi="仿宋" w:hint="eastAsia"/>
          <w:sz w:val="30"/>
          <w:szCs w:val="30"/>
        </w:rPr>
        <w:t>，</w:t>
      </w:r>
      <w:r w:rsidR="008F691F" w:rsidRPr="00EF04C9">
        <w:rPr>
          <w:rFonts w:ascii="仿宋_GB2312" w:eastAsia="仿宋_GB2312" w:hAnsi="仿宋" w:hint="eastAsia"/>
          <w:sz w:val="30"/>
          <w:szCs w:val="30"/>
        </w:rPr>
        <w:t>形</w:t>
      </w:r>
      <w:r w:rsidRPr="00EF04C9">
        <w:rPr>
          <w:rFonts w:ascii="仿宋_GB2312" w:eastAsia="仿宋_GB2312" w:hAnsi="仿宋" w:hint="eastAsia"/>
          <w:sz w:val="30"/>
          <w:szCs w:val="30"/>
        </w:rPr>
        <w:t>成了</w:t>
      </w:r>
      <w:r w:rsidR="008F691F" w:rsidRPr="00EF04C9">
        <w:rPr>
          <w:rFonts w:ascii="仿宋_GB2312" w:eastAsia="仿宋_GB2312" w:hAnsi="仿宋" w:hint="eastAsia"/>
          <w:sz w:val="30"/>
          <w:szCs w:val="30"/>
        </w:rPr>
        <w:t>完备的</w:t>
      </w:r>
      <w:r w:rsidRPr="00EF04C9">
        <w:rPr>
          <w:rFonts w:ascii="仿宋_GB2312" w:eastAsia="仿宋_GB2312" w:hAnsi="仿宋" w:hint="eastAsia"/>
          <w:sz w:val="30"/>
          <w:szCs w:val="30"/>
        </w:rPr>
        <w:t>校园网络</w:t>
      </w:r>
      <w:r w:rsidR="008F691F" w:rsidRPr="00EF04C9">
        <w:rPr>
          <w:rFonts w:ascii="仿宋_GB2312" w:eastAsia="仿宋_GB2312" w:hAnsi="仿宋" w:hint="eastAsia"/>
          <w:sz w:val="30"/>
          <w:szCs w:val="30"/>
        </w:rPr>
        <w:t>环境</w:t>
      </w:r>
      <w:r w:rsidRPr="00EF04C9">
        <w:rPr>
          <w:rFonts w:ascii="仿宋_GB2312" w:eastAsia="仿宋_GB2312" w:hAnsi="仿宋" w:hint="eastAsia"/>
          <w:sz w:val="30"/>
          <w:szCs w:val="30"/>
        </w:rPr>
        <w:t>，网络同步</w:t>
      </w:r>
      <w:r w:rsidR="008F691F" w:rsidRPr="00EF04C9">
        <w:rPr>
          <w:rFonts w:ascii="仿宋_GB2312" w:eastAsia="仿宋_GB2312" w:hAnsi="仿宋" w:hint="eastAsia"/>
          <w:sz w:val="30"/>
          <w:szCs w:val="30"/>
        </w:rPr>
        <w:t>教室</w:t>
      </w:r>
      <w:r w:rsidRPr="00EF04C9">
        <w:rPr>
          <w:rFonts w:ascii="仿宋_GB2312" w:eastAsia="仿宋_GB2312" w:hAnsi="仿宋" w:hint="eastAsia"/>
          <w:sz w:val="30"/>
          <w:szCs w:val="30"/>
        </w:rPr>
        <w:t>建成</w:t>
      </w:r>
      <w:r w:rsidR="008F691F" w:rsidRPr="00EF04C9">
        <w:rPr>
          <w:rFonts w:ascii="仿宋_GB2312" w:eastAsia="仿宋_GB2312" w:hAnsi="仿宋" w:hint="eastAsia"/>
          <w:sz w:val="30"/>
          <w:szCs w:val="30"/>
        </w:rPr>
        <w:t>并投入使用</w:t>
      </w:r>
      <w:r w:rsidRPr="00EF04C9">
        <w:rPr>
          <w:rFonts w:ascii="仿宋_GB2312" w:eastAsia="仿宋_GB2312" w:hAnsi="仿宋" w:hint="eastAsia"/>
          <w:sz w:val="30"/>
          <w:szCs w:val="30"/>
        </w:rPr>
        <w:t>，</w:t>
      </w:r>
      <w:r w:rsidR="008F691F" w:rsidRPr="00EF04C9">
        <w:rPr>
          <w:rFonts w:ascii="仿宋_GB2312" w:eastAsia="仿宋_GB2312" w:hAnsi="仿宋" w:hint="eastAsia"/>
          <w:sz w:val="30"/>
          <w:szCs w:val="30"/>
        </w:rPr>
        <w:t>借助</w:t>
      </w:r>
      <w:r w:rsidRPr="00EF04C9">
        <w:rPr>
          <w:rFonts w:ascii="仿宋_GB2312" w:eastAsia="仿宋_GB2312" w:hAnsi="仿宋" w:hint="eastAsia"/>
          <w:sz w:val="30"/>
          <w:szCs w:val="30"/>
        </w:rPr>
        <w:t>同步课堂直播，全区的集体备课</w:t>
      </w:r>
      <w:r w:rsidR="008F691F" w:rsidRPr="00EF04C9">
        <w:rPr>
          <w:rFonts w:ascii="仿宋_GB2312" w:eastAsia="仿宋_GB2312" w:hAnsi="仿宋" w:hint="eastAsia"/>
          <w:sz w:val="30"/>
          <w:szCs w:val="30"/>
        </w:rPr>
        <w:t>范围</w:t>
      </w:r>
      <w:r w:rsidRPr="00EF04C9">
        <w:rPr>
          <w:rFonts w:ascii="仿宋_GB2312" w:eastAsia="仿宋_GB2312" w:hAnsi="仿宋" w:hint="eastAsia"/>
          <w:sz w:val="30"/>
          <w:szCs w:val="30"/>
        </w:rPr>
        <w:t>和效率</w:t>
      </w:r>
      <w:r w:rsidR="008F691F" w:rsidRPr="00EF04C9">
        <w:rPr>
          <w:rFonts w:ascii="仿宋_GB2312" w:eastAsia="仿宋_GB2312" w:hAnsi="仿宋" w:hint="eastAsia"/>
          <w:sz w:val="30"/>
          <w:szCs w:val="30"/>
        </w:rPr>
        <w:t>大大</w:t>
      </w:r>
      <w:r w:rsidRPr="00EF04C9">
        <w:rPr>
          <w:rFonts w:ascii="仿宋_GB2312" w:eastAsia="仿宋_GB2312" w:hAnsi="仿宋" w:hint="eastAsia"/>
          <w:sz w:val="30"/>
          <w:szCs w:val="30"/>
        </w:rPr>
        <w:t>提升，</w:t>
      </w:r>
      <w:r w:rsidR="008F691F" w:rsidRPr="00EF04C9">
        <w:rPr>
          <w:rFonts w:ascii="仿宋_GB2312" w:eastAsia="仿宋_GB2312" w:hAnsi="仿宋" w:hint="eastAsia"/>
          <w:sz w:val="30"/>
          <w:szCs w:val="30"/>
        </w:rPr>
        <w:t>教师</w:t>
      </w:r>
      <w:r w:rsidRPr="00EF04C9">
        <w:rPr>
          <w:rFonts w:ascii="仿宋_GB2312" w:eastAsia="仿宋_GB2312" w:hAnsi="仿宋" w:hint="eastAsia"/>
          <w:sz w:val="30"/>
          <w:szCs w:val="30"/>
        </w:rPr>
        <w:t>备课基本实现无纸化。</w:t>
      </w:r>
    </w:p>
    <w:p w:rsidR="00752133" w:rsidRPr="00EF04C9" w:rsidRDefault="0026276A" w:rsidP="004B1BF2">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（二）</w:t>
      </w:r>
      <w:r w:rsidR="006912AD">
        <w:rPr>
          <w:rFonts w:ascii="仿宋_GB2312" w:eastAsia="仿宋_GB2312" w:hAnsi="仿宋" w:hint="eastAsia"/>
          <w:b/>
          <w:sz w:val="30"/>
          <w:szCs w:val="30"/>
        </w:rPr>
        <w:t>教师</w:t>
      </w:r>
      <w:r w:rsidR="00253471" w:rsidRPr="00EF04C9">
        <w:rPr>
          <w:rFonts w:ascii="仿宋_GB2312" w:eastAsia="仿宋_GB2312" w:hAnsi="仿宋" w:hint="eastAsia"/>
          <w:b/>
          <w:sz w:val="30"/>
          <w:szCs w:val="30"/>
        </w:rPr>
        <w:t>的教育信息化素养水平有待提高</w:t>
      </w:r>
    </w:p>
    <w:p w:rsidR="00752133" w:rsidRPr="00EF04C9" w:rsidRDefault="00253471" w:rsidP="004B1BF2">
      <w:pPr>
        <w:rPr>
          <w:rFonts w:ascii="仿宋_GB2312" w:eastAsia="仿宋_GB2312" w:hAnsi="仿宋"/>
          <w:sz w:val="30"/>
          <w:szCs w:val="30"/>
        </w:rPr>
      </w:pPr>
      <w:r w:rsidRPr="00EF04C9">
        <w:rPr>
          <w:rFonts w:ascii="仿宋_GB2312" w:eastAsia="仿宋_GB2312" w:hAnsi="Calibri" w:cs="Calibri" w:hint="eastAsia"/>
          <w:sz w:val="30"/>
          <w:szCs w:val="30"/>
        </w:rPr>
        <w:lastRenderedPageBreak/>
        <w:t>  </w:t>
      </w:r>
      <w:r w:rsidRPr="00EF04C9">
        <w:rPr>
          <w:rFonts w:ascii="仿宋_GB2312" w:eastAsia="仿宋_GB2312" w:hAnsi="仿宋" w:hint="eastAsia"/>
          <w:sz w:val="30"/>
          <w:szCs w:val="30"/>
        </w:rPr>
        <w:t>面对基础建设完备的基础上，教师信息化准备不足，学科课程培训与信息技术应用培训之间</w:t>
      </w:r>
      <w:r w:rsidR="00843991" w:rsidRPr="00EF04C9">
        <w:rPr>
          <w:rFonts w:ascii="仿宋_GB2312" w:eastAsia="仿宋_GB2312" w:hAnsi="仿宋" w:hint="eastAsia"/>
          <w:sz w:val="30"/>
          <w:szCs w:val="30"/>
        </w:rPr>
        <w:t>缺少交叉</w:t>
      </w:r>
      <w:r w:rsidRPr="00EF04C9">
        <w:rPr>
          <w:rFonts w:ascii="仿宋_GB2312" w:eastAsia="仿宋_GB2312" w:hAnsi="仿宋" w:hint="eastAsia"/>
          <w:sz w:val="30"/>
          <w:szCs w:val="30"/>
        </w:rPr>
        <w:t>，学科教师</w:t>
      </w:r>
      <w:r w:rsidR="00843991" w:rsidRPr="00EF04C9">
        <w:rPr>
          <w:rFonts w:ascii="仿宋_GB2312" w:eastAsia="仿宋_GB2312" w:hAnsi="仿宋" w:hint="eastAsia"/>
          <w:sz w:val="30"/>
          <w:szCs w:val="30"/>
        </w:rPr>
        <w:t>信息化</w:t>
      </w:r>
      <w:r w:rsidRPr="00EF04C9">
        <w:rPr>
          <w:rFonts w:ascii="仿宋_GB2312" w:eastAsia="仿宋_GB2312" w:hAnsi="仿宋" w:hint="eastAsia"/>
          <w:sz w:val="30"/>
          <w:szCs w:val="30"/>
        </w:rPr>
        <w:t>应用水平</w:t>
      </w:r>
      <w:r w:rsidR="008F691F" w:rsidRPr="00EF04C9">
        <w:rPr>
          <w:rFonts w:ascii="仿宋_GB2312" w:eastAsia="仿宋_GB2312" w:hAnsi="仿宋" w:hint="eastAsia"/>
          <w:sz w:val="30"/>
          <w:szCs w:val="30"/>
        </w:rPr>
        <w:t>大多</w:t>
      </w:r>
      <w:r w:rsidRPr="00EF04C9">
        <w:rPr>
          <w:rFonts w:ascii="仿宋_GB2312" w:eastAsia="仿宋_GB2312" w:hAnsi="仿宋" w:hint="eastAsia"/>
          <w:sz w:val="30"/>
          <w:szCs w:val="30"/>
        </w:rPr>
        <w:t>停留在演示型课件制作上，或是机械</w:t>
      </w:r>
      <w:r w:rsidR="00843991" w:rsidRPr="00EF04C9">
        <w:rPr>
          <w:rFonts w:ascii="仿宋_GB2312" w:eastAsia="仿宋_GB2312" w:hAnsi="仿宋" w:hint="eastAsia"/>
          <w:sz w:val="30"/>
          <w:szCs w:val="30"/>
        </w:rPr>
        <w:t>的</w:t>
      </w:r>
      <w:r w:rsidRPr="00EF04C9">
        <w:rPr>
          <w:rFonts w:ascii="仿宋_GB2312" w:eastAsia="仿宋_GB2312" w:hAnsi="仿宋" w:hint="eastAsia"/>
          <w:sz w:val="30"/>
          <w:szCs w:val="30"/>
        </w:rPr>
        <w:t>套用设计模式，没有把信息技术应用融入</w:t>
      </w:r>
      <w:r w:rsidR="00843991" w:rsidRPr="00EF04C9">
        <w:rPr>
          <w:rFonts w:ascii="仿宋_GB2312" w:eastAsia="仿宋_GB2312" w:hAnsi="仿宋" w:hint="eastAsia"/>
          <w:sz w:val="30"/>
          <w:szCs w:val="30"/>
        </w:rPr>
        <w:t>到</w:t>
      </w:r>
      <w:r w:rsidRPr="00EF04C9">
        <w:rPr>
          <w:rFonts w:ascii="仿宋_GB2312" w:eastAsia="仿宋_GB2312" w:hAnsi="仿宋" w:hint="eastAsia"/>
          <w:sz w:val="30"/>
          <w:szCs w:val="30"/>
        </w:rPr>
        <w:t>教与学</w:t>
      </w:r>
      <w:r w:rsidR="00843991" w:rsidRPr="00EF04C9">
        <w:rPr>
          <w:rFonts w:ascii="仿宋_GB2312" w:eastAsia="仿宋_GB2312" w:hAnsi="仿宋" w:hint="eastAsia"/>
          <w:sz w:val="30"/>
          <w:szCs w:val="30"/>
        </w:rPr>
        <w:t>的</w:t>
      </w:r>
      <w:r w:rsidRPr="00EF04C9">
        <w:rPr>
          <w:rFonts w:ascii="仿宋_GB2312" w:eastAsia="仿宋_GB2312" w:hAnsi="仿宋" w:hint="eastAsia"/>
          <w:sz w:val="30"/>
          <w:szCs w:val="30"/>
        </w:rPr>
        <w:t>全过程，对信息技术与学科教学融合的理解层次还有待提高</w:t>
      </w:r>
      <w:r w:rsidR="008F691F" w:rsidRPr="00EF04C9">
        <w:rPr>
          <w:rFonts w:ascii="仿宋_GB2312" w:eastAsia="仿宋_GB2312" w:hAnsi="仿宋" w:hint="eastAsia"/>
          <w:sz w:val="30"/>
          <w:szCs w:val="30"/>
        </w:rPr>
        <w:t>，</w:t>
      </w:r>
      <w:r w:rsidRPr="00EF04C9">
        <w:rPr>
          <w:rFonts w:ascii="仿宋_GB2312" w:eastAsia="仿宋_GB2312" w:hAnsi="仿宋" w:hint="eastAsia"/>
          <w:sz w:val="30"/>
          <w:szCs w:val="30"/>
        </w:rPr>
        <w:t xml:space="preserve"> 师生没有充分享受到信息技术的技术成果，对课堂教学的影响远未达到预期目标。</w:t>
      </w:r>
    </w:p>
    <w:p w:rsidR="00752133" w:rsidRPr="00EF04C9" w:rsidRDefault="0026276A" w:rsidP="0026276A">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（三）</w:t>
      </w:r>
      <w:r w:rsidR="00253471" w:rsidRPr="00EF04C9">
        <w:rPr>
          <w:rFonts w:ascii="仿宋_GB2312" w:eastAsia="仿宋_GB2312" w:hAnsi="仿宋" w:hint="eastAsia"/>
          <w:b/>
          <w:sz w:val="30"/>
          <w:szCs w:val="30"/>
        </w:rPr>
        <w:t xml:space="preserve"> 优质教育资源缺乏，积累和管理水平不高</w:t>
      </w:r>
    </w:p>
    <w:p w:rsidR="00752133" w:rsidRPr="00EF04C9" w:rsidRDefault="00253471" w:rsidP="00843991">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教师个人或学校集中积累的教学资源，主要表现形式是教案</w:t>
      </w:r>
      <w:r w:rsidR="008F691F" w:rsidRPr="00EF04C9">
        <w:rPr>
          <w:rFonts w:ascii="仿宋_GB2312" w:eastAsia="仿宋_GB2312" w:hAnsi="仿宋" w:hint="eastAsia"/>
          <w:sz w:val="30"/>
          <w:szCs w:val="30"/>
        </w:rPr>
        <w:t>、</w:t>
      </w:r>
      <w:r w:rsidRPr="00EF04C9">
        <w:rPr>
          <w:rFonts w:ascii="仿宋_GB2312" w:eastAsia="仿宋_GB2312" w:hAnsi="仿宋" w:hint="eastAsia"/>
          <w:sz w:val="30"/>
          <w:szCs w:val="30"/>
        </w:rPr>
        <w:t>学案</w:t>
      </w:r>
      <w:r w:rsidR="008F691F" w:rsidRPr="00EF04C9">
        <w:rPr>
          <w:rFonts w:ascii="仿宋_GB2312" w:eastAsia="仿宋_GB2312" w:hAnsi="仿宋" w:hint="eastAsia"/>
          <w:sz w:val="30"/>
          <w:szCs w:val="30"/>
        </w:rPr>
        <w:t>、</w:t>
      </w:r>
      <w:r w:rsidRPr="00EF04C9">
        <w:rPr>
          <w:rFonts w:ascii="仿宋_GB2312" w:eastAsia="仿宋_GB2312" w:hAnsi="仿宋" w:hint="eastAsia"/>
          <w:sz w:val="30"/>
          <w:szCs w:val="30"/>
        </w:rPr>
        <w:t>作业等形式，影像类的课堂实录、实践类的教学活动、数据统计类的分析</w:t>
      </w:r>
      <w:r w:rsidR="008F691F" w:rsidRPr="00EF04C9">
        <w:rPr>
          <w:rFonts w:ascii="仿宋_GB2312" w:eastAsia="仿宋_GB2312" w:hAnsi="仿宋" w:hint="eastAsia"/>
          <w:sz w:val="30"/>
          <w:szCs w:val="30"/>
        </w:rPr>
        <w:t>报告</w:t>
      </w:r>
      <w:r w:rsidRPr="00EF04C9">
        <w:rPr>
          <w:rFonts w:ascii="仿宋_GB2312" w:eastAsia="仿宋_GB2312" w:hAnsi="仿宋" w:hint="eastAsia"/>
          <w:sz w:val="30"/>
          <w:szCs w:val="30"/>
        </w:rPr>
        <w:t>较少</w:t>
      </w:r>
      <w:r w:rsidR="008F691F" w:rsidRPr="00EF04C9">
        <w:rPr>
          <w:rFonts w:ascii="仿宋_GB2312" w:eastAsia="仿宋_GB2312" w:hAnsi="仿宋" w:hint="eastAsia"/>
          <w:sz w:val="30"/>
          <w:szCs w:val="30"/>
        </w:rPr>
        <w:t>，大数据积累欠缺。</w:t>
      </w:r>
    </w:p>
    <w:p w:rsidR="0026276A" w:rsidRPr="00EF04C9" w:rsidRDefault="0026276A" w:rsidP="004B1BF2">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（四）</w:t>
      </w:r>
      <w:r w:rsidR="00253471" w:rsidRPr="00EF04C9">
        <w:rPr>
          <w:rFonts w:ascii="仿宋_GB2312" w:eastAsia="仿宋_GB2312" w:hAnsi="仿宋" w:hint="eastAsia"/>
          <w:b/>
          <w:sz w:val="30"/>
          <w:szCs w:val="30"/>
        </w:rPr>
        <w:t>教育信息化建设</w:t>
      </w:r>
      <w:r w:rsidR="00843991" w:rsidRPr="00EF04C9">
        <w:rPr>
          <w:rFonts w:ascii="仿宋_GB2312" w:eastAsia="仿宋_GB2312" w:hAnsi="仿宋" w:hint="eastAsia"/>
          <w:b/>
          <w:sz w:val="30"/>
          <w:szCs w:val="30"/>
        </w:rPr>
        <w:t>需提升高水平</w:t>
      </w:r>
    </w:p>
    <w:p w:rsidR="00752133" w:rsidRPr="00EF04C9" w:rsidRDefault="0026276A"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有</w:t>
      </w:r>
      <w:r w:rsidR="00253471" w:rsidRPr="00EF04C9">
        <w:rPr>
          <w:rFonts w:ascii="仿宋_GB2312" w:eastAsia="仿宋_GB2312" w:hAnsi="仿宋" w:hint="eastAsia"/>
          <w:sz w:val="30"/>
          <w:szCs w:val="30"/>
        </w:rPr>
        <w:t>整体、统一规划，</w:t>
      </w:r>
      <w:r w:rsidRPr="00EF04C9">
        <w:rPr>
          <w:rFonts w:ascii="仿宋_GB2312" w:eastAsia="仿宋_GB2312" w:hAnsi="仿宋" w:hint="eastAsia"/>
          <w:sz w:val="30"/>
          <w:szCs w:val="30"/>
        </w:rPr>
        <w:t>但</w:t>
      </w:r>
      <w:r w:rsidR="00253471" w:rsidRPr="00EF04C9">
        <w:rPr>
          <w:rFonts w:ascii="仿宋_GB2312" w:eastAsia="仿宋_GB2312" w:hAnsi="仿宋" w:hint="eastAsia"/>
          <w:sz w:val="30"/>
          <w:szCs w:val="30"/>
        </w:rPr>
        <w:t>校际之间数据和应用不能互通，数据封闭，资源封锁，不能发挥信息化硬件和资源共享分享优势。</w:t>
      </w:r>
    </w:p>
    <w:p w:rsidR="0026276A" w:rsidRPr="00EF04C9" w:rsidRDefault="0026276A" w:rsidP="004B1BF2">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（五）信息化理念</w:t>
      </w:r>
      <w:r w:rsidR="00843991" w:rsidRPr="00EF04C9">
        <w:rPr>
          <w:rFonts w:ascii="仿宋_GB2312" w:eastAsia="仿宋_GB2312" w:hAnsi="仿宋" w:hint="eastAsia"/>
          <w:b/>
          <w:sz w:val="30"/>
          <w:szCs w:val="30"/>
        </w:rPr>
        <w:t>要更新</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对于新型教育信息化硬件的理解和应用</w:t>
      </w:r>
      <w:r w:rsidR="008F691F" w:rsidRPr="00EF04C9">
        <w:rPr>
          <w:rFonts w:ascii="仿宋_GB2312" w:eastAsia="仿宋_GB2312" w:hAnsi="仿宋" w:hint="eastAsia"/>
          <w:sz w:val="30"/>
          <w:szCs w:val="30"/>
        </w:rPr>
        <w:t>教师的理念需要提升</w:t>
      </w:r>
      <w:r w:rsidRPr="00EF04C9">
        <w:rPr>
          <w:rFonts w:ascii="仿宋_GB2312" w:eastAsia="仿宋_GB2312" w:hAnsi="仿宋" w:hint="eastAsia"/>
          <w:sz w:val="30"/>
          <w:szCs w:val="30"/>
        </w:rPr>
        <w:t>，终端信息化设备的使用管理水平</w:t>
      </w:r>
      <w:r w:rsidR="008F691F" w:rsidRPr="00EF04C9">
        <w:rPr>
          <w:rFonts w:ascii="仿宋_GB2312" w:eastAsia="仿宋_GB2312" w:hAnsi="仿宋" w:hint="eastAsia"/>
          <w:sz w:val="30"/>
          <w:szCs w:val="30"/>
        </w:rPr>
        <w:t>不高</w:t>
      </w:r>
      <w:r w:rsidRPr="00EF04C9">
        <w:rPr>
          <w:rFonts w:ascii="仿宋_GB2312" w:eastAsia="仿宋_GB2312" w:hAnsi="仿宋" w:hint="eastAsia"/>
          <w:sz w:val="30"/>
          <w:szCs w:val="30"/>
        </w:rPr>
        <w:t>，电子书包，创新实验室</w:t>
      </w:r>
      <w:r w:rsidR="008F691F" w:rsidRPr="00EF04C9">
        <w:rPr>
          <w:rFonts w:ascii="仿宋_GB2312" w:eastAsia="仿宋_GB2312" w:hAnsi="仿宋" w:hint="eastAsia"/>
          <w:sz w:val="30"/>
          <w:szCs w:val="30"/>
        </w:rPr>
        <w:t>等</w:t>
      </w:r>
      <w:r w:rsidRPr="00EF04C9">
        <w:rPr>
          <w:rFonts w:ascii="仿宋_GB2312" w:eastAsia="仿宋_GB2312" w:hAnsi="仿宋" w:hint="eastAsia"/>
          <w:sz w:val="30"/>
          <w:szCs w:val="30"/>
        </w:rPr>
        <w:t>建设处于空白。</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二、区高一化学教师问卷调查情况分析（只选取了</w:t>
      </w:r>
      <w:r w:rsidR="00843991" w:rsidRPr="00EF04C9">
        <w:rPr>
          <w:rFonts w:ascii="仿宋_GB2312" w:eastAsia="仿宋_GB2312" w:hAnsi="仿宋" w:hint="eastAsia"/>
          <w:sz w:val="30"/>
          <w:szCs w:val="30"/>
        </w:rPr>
        <w:t>与</w:t>
      </w:r>
      <w:r w:rsidRPr="00EF04C9">
        <w:rPr>
          <w:rFonts w:ascii="仿宋_GB2312" w:eastAsia="仿宋_GB2312" w:hAnsi="仿宋" w:hint="eastAsia"/>
          <w:sz w:val="30"/>
          <w:szCs w:val="30"/>
        </w:rPr>
        <w:t>信息技术</w:t>
      </w:r>
      <w:r w:rsidR="00843991" w:rsidRPr="00EF04C9">
        <w:rPr>
          <w:rFonts w:ascii="仿宋_GB2312" w:eastAsia="仿宋_GB2312" w:hAnsi="仿宋" w:hint="eastAsia"/>
          <w:sz w:val="30"/>
          <w:szCs w:val="30"/>
        </w:rPr>
        <w:t>、</w:t>
      </w:r>
      <w:r w:rsidRPr="00EF04C9">
        <w:rPr>
          <w:rFonts w:ascii="仿宋_GB2312" w:eastAsia="仿宋_GB2312" w:hAnsi="仿宋" w:hint="eastAsia"/>
          <w:sz w:val="30"/>
          <w:szCs w:val="30"/>
        </w:rPr>
        <w:t>学科核心素养相关的问题）</w:t>
      </w:r>
    </w:p>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第6题，新课程标准所倡导的基本理念是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957"/>
        <w:gridCol w:w="850"/>
        <w:gridCol w:w="2489"/>
      </w:tblGrid>
      <w:tr w:rsidR="00752133" w:rsidRPr="00EF04C9" w:rsidTr="004B1BF2">
        <w:trPr>
          <w:trHeight w:val="500"/>
        </w:trPr>
        <w:tc>
          <w:tcPr>
            <w:tcW w:w="4957"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85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2489"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95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A:以发展化学学科核心素养为主</w:t>
            </w:r>
            <w:r w:rsidRPr="00EF04C9">
              <w:rPr>
                <w:rFonts w:ascii="仿宋_GB2312" w:eastAsia="仿宋_GB2312" w:hAnsi="仿宋" w:hint="eastAsia"/>
                <w:sz w:val="30"/>
                <w:szCs w:val="30"/>
              </w:rPr>
              <w:lastRenderedPageBreak/>
              <w:t>旨</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lastRenderedPageBreak/>
              <w:t>27</w:t>
            </w:r>
          </w:p>
        </w:tc>
        <w:tc>
          <w:tcPr>
            <w:tcW w:w="248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354455" cy="11239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EF04C9">
              <w:rPr>
                <w:rFonts w:ascii="仿宋_GB2312" w:eastAsia="仿宋_GB2312" w:hAnsi="仿宋" w:hint="eastAsia"/>
                <w:sz w:val="30"/>
                <w:szCs w:val="30"/>
              </w:rPr>
              <w:lastRenderedPageBreak/>
              <w:t>100%</w:t>
            </w:r>
          </w:p>
        </w:tc>
      </w:tr>
      <w:tr w:rsidR="00752133" w:rsidRPr="00EF04C9" w:rsidTr="004B1BF2">
        <w:trPr>
          <w:trHeight w:val="500"/>
        </w:trPr>
        <w:tc>
          <w:tcPr>
            <w:tcW w:w="495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lastRenderedPageBreak/>
              <w:t>B:设罝满足学生单一发展需求的高中化学课程</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10</w:t>
            </w:r>
          </w:p>
        </w:tc>
        <w:tc>
          <w:tcPr>
            <w:tcW w:w="2489"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491490" cy="11239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149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854075" cy="11239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4075" cy="112395"/>
                          </a:xfrm>
                          <a:prstGeom prst="rect">
                            <a:avLst/>
                          </a:prstGeom>
                          <a:noFill/>
                          <a:ln>
                            <a:noFill/>
                          </a:ln>
                        </pic:spPr>
                      </pic:pic>
                    </a:graphicData>
                  </a:graphic>
                </wp:inline>
              </w:drawing>
            </w:r>
            <w:r w:rsidRPr="00EF04C9">
              <w:rPr>
                <w:rFonts w:ascii="仿宋_GB2312" w:eastAsia="仿宋_GB2312" w:hAnsi="仿宋" w:hint="eastAsia"/>
                <w:sz w:val="30"/>
                <w:szCs w:val="30"/>
              </w:rPr>
              <w:t>37.04%</w:t>
            </w:r>
          </w:p>
        </w:tc>
      </w:tr>
      <w:tr w:rsidR="00752133" w:rsidRPr="00EF04C9" w:rsidTr="004B1BF2">
        <w:trPr>
          <w:trHeight w:val="500"/>
        </w:trPr>
        <w:tc>
          <w:tcPr>
            <w:tcW w:w="495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C:选择体现基础性和时代性的化学课程内容</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24</w:t>
            </w:r>
          </w:p>
        </w:tc>
        <w:tc>
          <w:tcPr>
            <w:tcW w:w="248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98880" cy="11239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55575" cy="11239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EF04C9">
              <w:rPr>
                <w:rFonts w:ascii="仿宋_GB2312" w:eastAsia="仿宋_GB2312" w:hAnsi="仿宋" w:hint="eastAsia"/>
                <w:sz w:val="30"/>
                <w:szCs w:val="30"/>
              </w:rPr>
              <w:t>88.89%</w:t>
            </w:r>
          </w:p>
        </w:tc>
      </w:tr>
      <w:tr w:rsidR="00752133" w:rsidRPr="00EF04C9" w:rsidTr="004B1BF2">
        <w:trPr>
          <w:trHeight w:val="500"/>
        </w:trPr>
        <w:tc>
          <w:tcPr>
            <w:tcW w:w="495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D:重视开展“素养为本”的教学</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24</w:t>
            </w:r>
          </w:p>
        </w:tc>
        <w:tc>
          <w:tcPr>
            <w:tcW w:w="2489"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98880" cy="11239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55575" cy="11239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EF04C9">
              <w:rPr>
                <w:rFonts w:ascii="仿宋_GB2312" w:eastAsia="仿宋_GB2312" w:hAnsi="仿宋" w:hint="eastAsia"/>
                <w:sz w:val="30"/>
                <w:szCs w:val="30"/>
              </w:rPr>
              <w:t>88.89%</w:t>
            </w:r>
          </w:p>
        </w:tc>
      </w:tr>
      <w:tr w:rsidR="00752133" w:rsidRPr="00EF04C9" w:rsidTr="004B1BF2">
        <w:trPr>
          <w:trHeight w:val="500"/>
        </w:trPr>
        <w:tc>
          <w:tcPr>
            <w:tcW w:w="495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E:倡导基于化学学科核心素养的评价</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24</w:t>
            </w:r>
          </w:p>
        </w:tc>
        <w:tc>
          <w:tcPr>
            <w:tcW w:w="248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98880" cy="11239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55575" cy="11239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EF04C9">
              <w:rPr>
                <w:rFonts w:ascii="仿宋_GB2312" w:eastAsia="仿宋_GB2312" w:hAnsi="仿宋" w:hint="eastAsia"/>
                <w:sz w:val="30"/>
                <w:szCs w:val="30"/>
              </w:rPr>
              <w:t>88.89%</w:t>
            </w: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正确率：</w:t>
      </w:r>
      <w:r w:rsidRPr="00EF04C9">
        <w:rPr>
          <w:rFonts w:ascii="仿宋_GB2312" w:eastAsia="仿宋_GB2312" w:hAnsi="仿宋" w:hint="eastAsia"/>
          <w:color w:val="FF6600"/>
          <w:sz w:val="30"/>
          <w:szCs w:val="30"/>
        </w:rPr>
        <w:t>44.44%</w:t>
      </w:r>
    </w:p>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第7题，化学学科核心素养包括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48"/>
        <w:gridCol w:w="850"/>
        <w:gridCol w:w="3198"/>
      </w:tblGrid>
      <w:tr w:rsidR="00752133" w:rsidRPr="00EF04C9" w:rsidTr="004B1BF2">
        <w:trPr>
          <w:trHeight w:val="500"/>
        </w:trPr>
        <w:tc>
          <w:tcPr>
            <w:tcW w:w="4248"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85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198"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24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A:宏观辨识与微观探析</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354455" cy="11239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EF04C9">
              <w:rPr>
                <w:rFonts w:ascii="仿宋_GB2312" w:eastAsia="仿宋_GB2312" w:hAnsi="仿宋" w:hint="eastAsia"/>
                <w:sz w:val="30"/>
                <w:szCs w:val="30"/>
              </w:rPr>
              <w:t>100%</w:t>
            </w:r>
          </w:p>
        </w:tc>
      </w:tr>
      <w:tr w:rsidR="00752133" w:rsidRPr="00EF04C9" w:rsidTr="004B1BF2">
        <w:trPr>
          <w:trHeight w:val="500"/>
        </w:trPr>
        <w:tc>
          <w:tcPr>
            <w:tcW w:w="424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B变化观念与平衡思想</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354455" cy="11239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EF04C9">
              <w:rPr>
                <w:rFonts w:ascii="仿宋_GB2312" w:eastAsia="仿宋_GB2312" w:hAnsi="仿宋" w:hint="eastAsia"/>
                <w:sz w:val="30"/>
                <w:szCs w:val="30"/>
              </w:rPr>
              <w:t>100%</w:t>
            </w:r>
          </w:p>
        </w:tc>
      </w:tr>
      <w:tr w:rsidR="00752133" w:rsidRPr="00EF04C9" w:rsidTr="004B1BF2">
        <w:trPr>
          <w:trHeight w:val="500"/>
        </w:trPr>
        <w:tc>
          <w:tcPr>
            <w:tcW w:w="424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C:证据推理与模型认知</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r w:rsidR="00752133" w:rsidRPr="00EF04C9" w:rsidTr="004B1BF2">
        <w:trPr>
          <w:trHeight w:val="500"/>
        </w:trPr>
        <w:tc>
          <w:tcPr>
            <w:tcW w:w="424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D:科学探究与创新意识</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25</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50950" cy="11239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03505" cy="11239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EF04C9">
              <w:rPr>
                <w:rFonts w:ascii="仿宋_GB2312" w:eastAsia="仿宋_GB2312" w:hAnsi="仿宋" w:hint="eastAsia"/>
                <w:sz w:val="30"/>
                <w:szCs w:val="30"/>
              </w:rPr>
              <w:t>92.59%</w:t>
            </w:r>
          </w:p>
        </w:tc>
      </w:tr>
      <w:tr w:rsidR="00752133" w:rsidRPr="00EF04C9" w:rsidTr="004B1BF2">
        <w:trPr>
          <w:trHeight w:val="500"/>
        </w:trPr>
        <w:tc>
          <w:tcPr>
            <w:tcW w:w="424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E:科学态度与社会责任</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24</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98880" cy="11239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55575" cy="11239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EF04C9">
              <w:rPr>
                <w:rFonts w:ascii="仿宋_GB2312" w:eastAsia="仿宋_GB2312" w:hAnsi="仿宋" w:hint="eastAsia"/>
                <w:sz w:val="30"/>
                <w:szCs w:val="30"/>
              </w:rPr>
              <w:t>88.89%</w:t>
            </w: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第8题，下列对化学学业质量水平的理解正确的是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48"/>
        <w:gridCol w:w="850"/>
        <w:gridCol w:w="3198"/>
      </w:tblGrid>
      <w:tr w:rsidR="00752133" w:rsidRPr="00EF04C9" w:rsidTr="004B1BF2">
        <w:trPr>
          <w:trHeight w:val="500"/>
        </w:trPr>
        <w:tc>
          <w:tcPr>
            <w:tcW w:w="4248"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85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198"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24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A:化学学业质量水平划分为4级，在每一级水平的描述中均</w:t>
            </w:r>
            <w:r w:rsidRPr="00EF04C9">
              <w:rPr>
                <w:rFonts w:ascii="仿宋_GB2312" w:eastAsia="仿宋_GB2312" w:hAnsi="仿宋" w:hint="eastAsia"/>
                <w:sz w:val="30"/>
                <w:szCs w:val="30"/>
              </w:rPr>
              <w:lastRenderedPageBreak/>
              <w:t>包含化学学科核心素养的5个方面</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lastRenderedPageBreak/>
              <w:t>21</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043940" cy="11239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301625" cy="11239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EF04C9">
              <w:rPr>
                <w:rFonts w:ascii="仿宋_GB2312" w:eastAsia="仿宋_GB2312" w:hAnsi="仿宋" w:hint="eastAsia"/>
                <w:sz w:val="30"/>
                <w:szCs w:val="30"/>
              </w:rPr>
              <w:t>77.78%</w:t>
            </w:r>
          </w:p>
        </w:tc>
      </w:tr>
      <w:tr w:rsidR="00752133" w:rsidRPr="00EF04C9" w:rsidTr="004B1BF2">
        <w:trPr>
          <w:trHeight w:val="500"/>
        </w:trPr>
        <w:tc>
          <w:tcPr>
            <w:tcW w:w="424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lastRenderedPageBreak/>
              <w:t>B:学业质量水平4是高中毕业生在本学科应该达到的合格要求</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8</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396875" cy="11239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687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948690" cy="11239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8690" cy="112395"/>
                          </a:xfrm>
                          <a:prstGeom prst="rect">
                            <a:avLst/>
                          </a:prstGeom>
                          <a:noFill/>
                          <a:ln>
                            <a:noFill/>
                          </a:ln>
                        </pic:spPr>
                      </pic:pic>
                    </a:graphicData>
                  </a:graphic>
                </wp:inline>
              </w:drawing>
            </w:r>
            <w:r w:rsidRPr="00EF04C9">
              <w:rPr>
                <w:rFonts w:ascii="仿宋_GB2312" w:eastAsia="仿宋_GB2312" w:hAnsi="仿宋" w:hint="eastAsia"/>
                <w:sz w:val="30"/>
                <w:szCs w:val="30"/>
              </w:rPr>
              <w:t>29.63%</w:t>
            </w:r>
          </w:p>
        </w:tc>
      </w:tr>
      <w:tr w:rsidR="00752133" w:rsidRPr="00EF04C9" w:rsidTr="004B1BF2">
        <w:trPr>
          <w:trHeight w:val="500"/>
        </w:trPr>
        <w:tc>
          <w:tcPr>
            <w:tcW w:w="424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C:学业质量水平4则是化学学业水平等级性考试的命题依据</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19</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940435" cy="11239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043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405130" cy="11239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05130" cy="112395"/>
                          </a:xfrm>
                          <a:prstGeom prst="rect">
                            <a:avLst/>
                          </a:prstGeom>
                          <a:noFill/>
                          <a:ln>
                            <a:noFill/>
                          </a:ln>
                        </pic:spPr>
                      </pic:pic>
                    </a:graphicData>
                  </a:graphic>
                </wp:inline>
              </w:drawing>
            </w:r>
            <w:r w:rsidRPr="00EF04C9">
              <w:rPr>
                <w:rFonts w:ascii="仿宋_GB2312" w:eastAsia="仿宋_GB2312" w:hAnsi="仿宋" w:hint="eastAsia"/>
                <w:sz w:val="30"/>
                <w:szCs w:val="30"/>
              </w:rPr>
              <w:t>70.37%</w:t>
            </w:r>
          </w:p>
        </w:tc>
      </w:tr>
      <w:tr w:rsidR="00752133" w:rsidRPr="00EF04C9" w:rsidTr="004B1BF2">
        <w:trPr>
          <w:trHeight w:val="500"/>
        </w:trPr>
        <w:tc>
          <w:tcPr>
            <w:tcW w:w="424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D:学业质量标准是以本学科核心素养及其表现水平为主要维度，结合课程内容，对学生学业成就表现的总体刻画</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85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第9题，化学学科核心素养为导向的命题原则是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106"/>
        <w:gridCol w:w="992"/>
        <w:gridCol w:w="3198"/>
      </w:tblGrid>
      <w:tr w:rsidR="00752133" w:rsidRPr="00EF04C9" w:rsidTr="004B1BF2">
        <w:trPr>
          <w:trHeight w:val="500"/>
        </w:trPr>
        <w:tc>
          <w:tcPr>
            <w:tcW w:w="4106"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992"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198"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106"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A:以核心素养为测试宗旨</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99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25</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50950" cy="11239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03505" cy="11239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EF04C9">
              <w:rPr>
                <w:rFonts w:ascii="仿宋_GB2312" w:eastAsia="仿宋_GB2312" w:hAnsi="仿宋" w:hint="eastAsia"/>
                <w:sz w:val="30"/>
                <w:szCs w:val="30"/>
              </w:rPr>
              <w:t>92.59%</w:t>
            </w:r>
          </w:p>
        </w:tc>
      </w:tr>
      <w:tr w:rsidR="00752133" w:rsidRPr="00EF04C9" w:rsidTr="004B1BF2">
        <w:trPr>
          <w:trHeight w:val="500"/>
        </w:trPr>
        <w:tc>
          <w:tcPr>
            <w:tcW w:w="4106"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B:以真实情境为测试载体</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99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24</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98880" cy="11239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55575" cy="11239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EF04C9">
              <w:rPr>
                <w:rFonts w:ascii="仿宋_GB2312" w:eastAsia="仿宋_GB2312" w:hAnsi="仿宋" w:hint="eastAsia"/>
                <w:sz w:val="30"/>
                <w:szCs w:val="30"/>
              </w:rPr>
              <w:t>88.89%</w:t>
            </w:r>
          </w:p>
        </w:tc>
      </w:tr>
      <w:tr w:rsidR="00752133" w:rsidRPr="00EF04C9" w:rsidTr="004B1BF2">
        <w:trPr>
          <w:trHeight w:val="500"/>
        </w:trPr>
        <w:tc>
          <w:tcPr>
            <w:tcW w:w="4106"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C:以实际问题为测试任务</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99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21</w:t>
            </w:r>
          </w:p>
        </w:tc>
        <w:tc>
          <w:tcPr>
            <w:tcW w:w="3198"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043940" cy="11239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301625" cy="11239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EF04C9">
              <w:rPr>
                <w:rFonts w:ascii="仿宋_GB2312" w:eastAsia="仿宋_GB2312" w:hAnsi="仿宋" w:hint="eastAsia"/>
                <w:sz w:val="30"/>
                <w:szCs w:val="30"/>
              </w:rPr>
              <w:t>77.78%</w:t>
            </w:r>
          </w:p>
        </w:tc>
      </w:tr>
      <w:tr w:rsidR="00752133" w:rsidRPr="00EF04C9" w:rsidTr="004B1BF2">
        <w:trPr>
          <w:trHeight w:val="500"/>
        </w:trPr>
        <w:tc>
          <w:tcPr>
            <w:tcW w:w="4106"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D:以化学知识为解决问题的工具</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99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25</w:t>
            </w:r>
          </w:p>
        </w:tc>
        <w:tc>
          <w:tcPr>
            <w:tcW w:w="3198"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50950" cy="11239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03505" cy="11239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EF04C9">
              <w:rPr>
                <w:rFonts w:ascii="仿宋_GB2312" w:eastAsia="仿宋_GB2312" w:hAnsi="仿宋" w:hint="eastAsia"/>
                <w:sz w:val="30"/>
                <w:szCs w:val="30"/>
              </w:rPr>
              <w:t>92.59%</w:t>
            </w: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lastRenderedPageBreak/>
        <w:t xml:space="preserve">第10题，普通高中化学课程必修部分分成五个主题，其内容包括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95"/>
        <w:gridCol w:w="734"/>
        <w:gridCol w:w="3267"/>
      </w:tblGrid>
      <w:tr w:rsidR="00752133" w:rsidRPr="00EF04C9">
        <w:trPr>
          <w:trHeight w:val="500"/>
        </w:trPr>
        <w:tc>
          <w:tcPr>
            <w:tcW w:w="4295"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734"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267"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trPr>
          <w:trHeight w:val="500"/>
        </w:trPr>
        <w:tc>
          <w:tcPr>
            <w:tcW w:w="4295"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A:化学科学与实验探究</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734"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2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r w:rsidR="00752133" w:rsidRPr="00EF04C9">
        <w:trPr>
          <w:trHeight w:val="500"/>
        </w:trPr>
        <w:tc>
          <w:tcPr>
            <w:tcW w:w="4295"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B:常见的无机物及其应用</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734"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26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r w:rsidR="00752133" w:rsidRPr="00EF04C9">
        <w:trPr>
          <w:trHeight w:val="500"/>
        </w:trPr>
        <w:tc>
          <w:tcPr>
            <w:tcW w:w="4295"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C:物质结构基础及化学反应规律</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734"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2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354455" cy="11239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EF04C9">
              <w:rPr>
                <w:rFonts w:ascii="仿宋_GB2312" w:eastAsia="仿宋_GB2312" w:hAnsi="仿宋" w:hint="eastAsia"/>
                <w:sz w:val="30"/>
                <w:szCs w:val="30"/>
              </w:rPr>
              <w:t>100%</w:t>
            </w:r>
          </w:p>
        </w:tc>
      </w:tr>
      <w:tr w:rsidR="00752133" w:rsidRPr="00EF04C9">
        <w:trPr>
          <w:trHeight w:val="500"/>
        </w:trPr>
        <w:tc>
          <w:tcPr>
            <w:tcW w:w="4295"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D:简单的有机物及其应用</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734"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26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354455" cy="11239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EF04C9">
              <w:rPr>
                <w:rFonts w:ascii="仿宋_GB2312" w:eastAsia="仿宋_GB2312" w:hAnsi="仿宋" w:hint="eastAsia"/>
                <w:sz w:val="30"/>
                <w:szCs w:val="30"/>
              </w:rPr>
              <w:t>100%</w:t>
            </w:r>
          </w:p>
        </w:tc>
      </w:tr>
      <w:tr w:rsidR="00752133" w:rsidRPr="00EF04C9">
        <w:trPr>
          <w:trHeight w:val="500"/>
        </w:trPr>
        <w:tc>
          <w:tcPr>
            <w:tcW w:w="4295"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E:化学与社会发展</w:t>
            </w:r>
            <w:r w:rsidRPr="00EF04C9">
              <w:rPr>
                <w:rFonts w:ascii="仿宋_GB2312" w:eastAsia="仿宋_GB2312" w:hAnsi="Calibri" w:cs="Calibri" w:hint="eastAsia"/>
                <w:sz w:val="30"/>
                <w:szCs w:val="30"/>
              </w:rPr>
              <w:t> </w:t>
            </w:r>
            <w:r w:rsidRPr="00EF04C9">
              <w:rPr>
                <w:rFonts w:ascii="仿宋_GB2312" w:eastAsia="仿宋_GB2312" w:hAnsi="仿宋" w:hint="eastAsia"/>
                <w:color w:val="EFA030"/>
                <w:sz w:val="30"/>
                <w:szCs w:val="30"/>
              </w:rPr>
              <w:t>(答案)</w:t>
            </w:r>
          </w:p>
        </w:tc>
        <w:tc>
          <w:tcPr>
            <w:tcW w:w="734"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2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第11题，你希望通过什么方式组织教师培训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390"/>
        <w:gridCol w:w="567"/>
        <w:gridCol w:w="3339"/>
      </w:tblGrid>
      <w:tr w:rsidR="00752133" w:rsidRPr="00EF04C9" w:rsidTr="004B1BF2">
        <w:trPr>
          <w:trHeight w:val="500"/>
        </w:trPr>
        <w:tc>
          <w:tcPr>
            <w:tcW w:w="439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567"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339"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39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A:专家讲座</w:t>
            </w:r>
          </w:p>
        </w:tc>
        <w:tc>
          <w:tcPr>
            <w:tcW w:w="5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20</w:t>
            </w:r>
          </w:p>
        </w:tc>
        <w:tc>
          <w:tcPr>
            <w:tcW w:w="333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000760" cy="11239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0076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353695" cy="11239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3695" cy="112395"/>
                          </a:xfrm>
                          <a:prstGeom prst="rect">
                            <a:avLst/>
                          </a:prstGeom>
                          <a:noFill/>
                          <a:ln>
                            <a:noFill/>
                          </a:ln>
                        </pic:spPr>
                      </pic:pic>
                    </a:graphicData>
                  </a:graphic>
                </wp:inline>
              </w:drawing>
            </w:r>
            <w:r w:rsidRPr="00EF04C9">
              <w:rPr>
                <w:rFonts w:ascii="仿宋_GB2312" w:eastAsia="仿宋_GB2312" w:hAnsi="仿宋" w:hint="eastAsia"/>
                <w:sz w:val="30"/>
                <w:szCs w:val="30"/>
              </w:rPr>
              <w:t>74.07%</w:t>
            </w:r>
          </w:p>
        </w:tc>
      </w:tr>
      <w:tr w:rsidR="00752133" w:rsidRPr="00EF04C9" w:rsidTr="004B1BF2">
        <w:trPr>
          <w:trHeight w:val="500"/>
        </w:trPr>
        <w:tc>
          <w:tcPr>
            <w:tcW w:w="439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B:观摩优秀课例</w:t>
            </w:r>
          </w:p>
        </w:tc>
        <w:tc>
          <w:tcPr>
            <w:tcW w:w="56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26</w:t>
            </w:r>
          </w:p>
        </w:tc>
        <w:tc>
          <w:tcPr>
            <w:tcW w:w="3339"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294130" cy="11239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0325" cy="11239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EF04C9">
              <w:rPr>
                <w:rFonts w:ascii="仿宋_GB2312" w:eastAsia="仿宋_GB2312" w:hAnsi="仿宋" w:hint="eastAsia"/>
                <w:sz w:val="30"/>
                <w:szCs w:val="30"/>
              </w:rPr>
              <w:t>96.3%</w:t>
            </w:r>
          </w:p>
        </w:tc>
      </w:tr>
      <w:tr w:rsidR="00752133" w:rsidRPr="00EF04C9" w:rsidTr="004B1BF2">
        <w:trPr>
          <w:trHeight w:val="500"/>
        </w:trPr>
        <w:tc>
          <w:tcPr>
            <w:tcW w:w="439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C:校际间一对一进行讨论交流提高</w:t>
            </w:r>
          </w:p>
        </w:tc>
        <w:tc>
          <w:tcPr>
            <w:tcW w:w="5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16</w:t>
            </w:r>
          </w:p>
        </w:tc>
        <w:tc>
          <w:tcPr>
            <w:tcW w:w="333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802005" cy="11239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0200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551815" cy="11239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1815" cy="112395"/>
                          </a:xfrm>
                          <a:prstGeom prst="rect">
                            <a:avLst/>
                          </a:prstGeom>
                          <a:noFill/>
                          <a:ln>
                            <a:noFill/>
                          </a:ln>
                        </pic:spPr>
                      </pic:pic>
                    </a:graphicData>
                  </a:graphic>
                </wp:inline>
              </w:drawing>
            </w:r>
            <w:r w:rsidRPr="00EF04C9">
              <w:rPr>
                <w:rFonts w:ascii="仿宋_GB2312" w:eastAsia="仿宋_GB2312" w:hAnsi="仿宋" w:hint="eastAsia"/>
                <w:sz w:val="30"/>
                <w:szCs w:val="30"/>
              </w:rPr>
              <w:t>59.26%</w:t>
            </w:r>
          </w:p>
        </w:tc>
      </w:tr>
      <w:tr w:rsidR="00752133" w:rsidRPr="00EF04C9" w:rsidTr="004B1BF2">
        <w:trPr>
          <w:trHeight w:val="500"/>
        </w:trPr>
        <w:tc>
          <w:tcPr>
            <w:tcW w:w="439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D:学校内部集体备课</w:t>
            </w:r>
          </w:p>
        </w:tc>
        <w:tc>
          <w:tcPr>
            <w:tcW w:w="567"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13</w:t>
            </w:r>
          </w:p>
        </w:tc>
        <w:tc>
          <w:tcPr>
            <w:tcW w:w="3339"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647065" cy="11239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4706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707390" cy="11239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7390" cy="112395"/>
                          </a:xfrm>
                          <a:prstGeom prst="rect">
                            <a:avLst/>
                          </a:prstGeom>
                          <a:noFill/>
                          <a:ln>
                            <a:noFill/>
                          </a:ln>
                        </pic:spPr>
                      </pic:pic>
                    </a:graphicData>
                  </a:graphic>
                </wp:inline>
              </w:drawing>
            </w:r>
            <w:r w:rsidRPr="00EF04C9">
              <w:rPr>
                <w:rFonts w:ascii="仿宋_GB2312" w:eastAsia="仿宋_GB2312" w:hAnsi="仿宋" w:hint="eastAsia"/>
                <w:sz w:val="30"/>
                <w:szCs w:val="30"/>
              </w:rPr>
              <w:t>48.15%</w:t>
            </w:r>
          </w:p>
        </w:tc>
      </w:tr>
      <w:tr w:rsidR="00752133" w:rsidRPr="00EF04C9" w:rsidTr="004B1BF2">
        <w:trPr>
          <w:trHeight w:val="500"/>
        </w:trPr>
        <w:tc>
          <w:tcPr>
            <w:tcW w:w="439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E:学校间的区域集体备课</w:t>
            </w:r>
          </w:p>
        </w:tc>
        <w:tc>
          <w:tcPr>
            <w:tcW w:w="567"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16</w:t>
            </w:r>
          </w:p>
        </w:tc>
        <w:tc>
          <w:tcPr>
            <w:tcW w:w="3339"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802005" cy="11239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0200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551815" cy="11239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1815" cy="112395"/>
                          </a:xfrm>
                          <a:prstGeom prst="rect">
                            <a:avLst/>
                          </a:prstGeom>
                          <a:noFill/>
                          <a:ln>
                            <a:noFill/>
                          </a:ln>
                        </pic:spPr>
                      </pic:pic>
                    </a:graphicData>
                  </a:graphic>
                </wp:inline>
              </w:drawing>
            </w:r>
            <w:r w:rsidRPr="00EF04C9">
              <w:rPr>
                <w:rFonts w:ascii="仿宋_GB2312" w:eastAsia="仿宋_GB2312" w:hAnsi="仿宋" w:hint="eastAsia"/>
                <w:sz w:val="30"/>
                <w:szCs w:val="30"/>
              </w:rPr>
              <w:t>59.26%</w:t>
            </w:r>
          </w:p>
        </w:tc>
      </w:tr>
      <w:tr w:rsidR="00752133" w:rsidRPr="00EF04C9" w:rsidTr="004B1BF2">
        <w:trPr>
          <w:trHeight w:val="500"/>
        </w:trPr>
        <w:tc>
          <w:tcPr>
            <w:tcW w:w="439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本题有效填写人次</w:t>
            </w:r>
          </w:p>
        </w:tc>
        <w:tc>
          <w:tcPr>
            <w:tcW w:w="567"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339" w:type="dxa"/>
            <w:shd w:val="clear" w:color="auto" w:fill="E0E0E0"/>
            <w:vAlign w:val="center"/>
          </w:tcPr>
          <w:p w:rsidR="00752133" w:rsidRPr="00EF04C9" w:rsidRDefault="00752133" w:rsidP="004B1BF2">
            <w:pPr>
              <w:rPr>
                <w:rFonts w:ascii="仿宋_GB2312" w:eastAsia="仿宋_GB2312" w:hAnsi="仿宋"/>
                <w:sz w:val="30"/>
                <w:szCs w:val="30"/>
              </w:rPr>
            </w:pP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lastRenderedPageBreak/>
        <w:t xml:space="preserve">第12题，你认为在日常化学教学中困扰的方面是什么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3732"/>
        <w:gridCol w:w="811"/>
        <w:gridCol w:w="3753"/>
      </w:tblGrid>
      <w:tr w:rsidR="00752133" w:rsidRPr="00EF04C9">
        <w:trPr>
          <w:trHeight w:val="500"/>
        </w:trPr>
        <w:tc>
          <w:tcPr>
            <w:tcW w:w="3732"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811"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3753"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trPr>
          <w:trHeight w:val="500"/>
        </w:trPr>
        <w:tc>
          <w:tcPr>
            <w:tcW w:w="373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A教材研讨或研读深度不够</w:t>
            </w:r>
          </w:p>
        </w:tc>
        <w:tc>
          <w:tcPr>
            <w:tcW w:w="811"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15</w:t>
            </w:r>
          </w:p>
        </w:tc>
        <w:tc>
          <w:tcPr>
            <w:tcW w:w="3753"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741680" cy="11239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4168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612775" cy="11239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775" cy="112395"/>
                          </a:xfrm>
                          <a:prstGeom prst="rect">
                            <a:avLst/>
                          </a:prstGeom>
                          <a:noFill/>
                          <a:ln>
                            <a:noFill/>
                          </a:ln>
                        </pic:spPr>
                      </pic:pic>
                    </a:graphicData>
                  </a:graphic>
                </wp:inline>
              </w:drawing>
            </w:r>
            <w:r w:rsidRPr="00EF04C9">
              <w:rPr>
                <w:rFonts w:ascii="仿宋_GB2312" w:eastAsia="仿宋_GB2312" w:hAnsi="仿宋" w:hint="eastAsia"/>
                <w:sz w:val="30"/>
                <w:szCs w:val="30"/>
              </w:rPr>
              <w:t>55.56%</w:t>
            </w:r>
          </w:p>
        </w:tc>
      </w:tr>
      <w:tr w:rsidR="00752133" w:rsidRPr="00EF04C9">
        <w:trPr>
          <w:trHeight w:val="500"/>
        </w:trPr>
        <w:tc>
          <w:tcPr>
            <w:tcW w:w="373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B:可用的教学资源比较匮乏</w:t>
            </w:r>
          </w:p>
        </w:tc>
        <w:tc>
          <w:tcPr>
            <w:tcW w:w="811"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18</w:t>
            </w:r>
          </w:p>
        </w:tc>
        <w:tc>
          <w:tcPr>
            <w:tcW w:w="3753"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897255" cy="11239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9725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457200" cy="11239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 cy="112395"/>
                          </a:xfrm>
                          <a:prstGeom prst="rect">
                            <a:avLst/>
                          </a:prstGeom>
                          <a:noFill/>
                          <a:ln>
                            <a:noFill/>
                          </a:ln>
                        </pic:spPr>
                      </pic:pic>
                    </a:graphicData>
                  </a:graphic>
                </wp:inline>
              </w:drawing>
            </w:r>
            <w:r w:rsidRPr="00EF04C9">
              <w:rPr>
                <w:rFonts w:ascii="仿宋_GB2312" w:eastAsia="仿宋_GB2312" w:hAnsi="仿宋" w:hint="eastAsia"/>
                <w:sz w:val="30"/>
                <w:szCs w:val="30"/>
              </w:rPr>
              <w:t>66.67%</w:t>
            </w:r>
          </w:p>
        </w:tc>
      </w:tr>
      <w:tr w:rsidR="00752133" w:rsidRPr="00EF04C9">
        <w:trPr>
          <w:trHeight w:val="500"/>
        </w:trPr>
        <w:tc>
          <w:tcPr>
            <w:tcW w:w="373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C:化学实验难以开展</w:t>
            </w:r>
          </w:p>
        </w:tc>
        <w:tc>
          <w:tcPr>
            <w:tcW w:w="811"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23</w:t>
            </w:r>
          </w:p>
        </w:tc>
        <w:tc>
          <w:tcPr>
            <w:tcW w:w="3753"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147445" cy="11239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4744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207010" cy="11239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7010" cy="112395"/>
                          </a:xfrm>
                          <a:prstGeom prst="rect">
                            <a:avLst/>
                          </a:prstGeom>
                          <a:noFill/>
                          <a:ln>
                            <a:noFill/>
                          </a:ln>
                        </pic:spPr>
                      </pic:pic>
                    </a:graphicData>
                  </a:graphic>
                </wp:inline>
              </w:drawing>
            </w:r>
            <w:r w:rsidRPr="00EF04C9">
              <w:rPr>
                <w:rFonts w:ascii="仿宋_GB2312" w:eastAsia="仿宋_GB2312" w:hAnsi="仿宋" w:hint="eastAsia"/>
                <w:sz w:val="30"/>
                <w:szCs w:val="30"/>
              </w:rPr>
              <w:t>85.19%</w:t>
            </w:r>
          </w:p>
        </w:tc>
      </w:tr>
      <w:tr w:rsidR="00752133" w:rsidRPr="00EF04C9">
        <w:trPr>
          <w:trHeight w:val="500"/>
        </w:trPr>
        <w:tc>
          <w:tcPr>
            <w:tcW w:w="373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D:信息化手段或技术应用水平</w:t>
            </w:r>
          </w:p>
        </w:tc>
        <w:tc>
          <w:tcPr>
            <w:tcW w:w="811"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21</w:t>
            </w:r>
          </w:p>
        </w:tc>
        <w:tc>
          <w:tcPr>
            <w:tcW w:w="3753"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043940" cy="11239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301625" cy="11239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EF04C9">
              <w:rPr>
                <w:rFonts w:ascii="仿宋_GB2312" w:eastAsia="仿宋_GB2312" w:hAnsi="仿宋" w:hint="eastAsia"/>
                <w:sz w:val="30"/>
                <w:szCs w:val="30"/>
              </w:rPr>
              <w:t>77.78%</w:t>
            </w:r>
          </w:p>
        </w:tc>
      </w:tr>
      <w:tr w:rsidR="00752133" w:rsidRPr="00EF04C9">
        <w:trPr>
          <w:trHeight w:val="500"/>
        </w:trPr>
        <w:tc>
          <w:tcPr>
            <w:tcW w:w="3732"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本题有效填写人次</w:t>
            </w:r>
          </w:p>
        </w:tc>
        <w:tc>
          <w:tcPr>
            <w:tcW w:w="811"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3753" w:type="dxa"/>
            <w:shd w:val="clear" w:color="auto" w:fill="E0E0E0"/>
            <w:vAlign w:val="center"/>
          </w:tcPr>
          <w:p w:rsidR="00752133" w:rsidRPr="00EF04C9" w:rsidRDefault="00752133" w:rsidP="004B1BF2">
            <w:pPr>
              <w:rPr>
                <w:rFonts w:ascii="仿宋_GB2312" w:eastAsia="仿宋_GB2312" w:hAnsi="仿宋"/>
                <w:sz w:val="30"/>
                <w:szCs w:val="30"/>
              </w:rPr>
            </w:pPr>
          </w:p>
        </w:tc>
      </w:tr>
    </w:tbl>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color w:val="000000"/>
          <w:sz w:val="30"/>
          <w:szCs w:val="30"/>
        </w:rPr>
        <w:t xml:space="preserve">第13题，你自己在信息技术与化学课堂教学融合方面的困难是什么   </w:t>
      </w:r>
      <w:r w:rsidRPr="00EF04C9">
        <w:rPr>
          <w:rFonts w:ascii="仿宋_GB2312" w:eastAsia="仿宋_GB2312" w:hAnsi="仿宋" w:hint="eastAsia"/>
          <w:color w:val="0066FF"/>
          <w:sz w:val="30"/>
          <w:szCs w:val="30"/>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660"/>
        <w:gridCol w:w="864"/>
        <w:gridCol w:w="2772"/>
      </w:tblGrid>
      <w:tr w:rsidR="00752133" w:rsidRPr="00EF04C9" w:rsidTr="004B1BF2">
        <w:trPr>
          <w:trHeight w:val="500"/>
        </w:trPr>
        <w:tc>
          <w:tcPr>
            <w:tcW w:w="466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选项</w:t>
            </w:r>
          </w:p>
        </w:tc>
        <w:tc>
          <w:tcPr>
            <w:tcW w:w="864"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小计</w:t>
            </w:r>
          </w:p>
        </w:tc>
        <w:tc>
          <w:tcPr>
            <w:tcW w:w="2772"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比例</w:t>
            </w:r>
          </w:p>
        </w:tc>
      </w:tr>
      <w:tr w:rsidR="00752133" w:rsidRPr="00EF04C9" w:rsidTr="004B1BF2">
        <w:trPr>
          <w:trHeight w:val="500"/>
        </w:trPr>
        <w:tc>
          <w:tcPr>
            <w:tcW w:w="466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A不清楚什么是信息技术与课堂融合</w:t>
            </w:r>
          </w:p>
        </w:tc>
        <w:tc>
          <w:tcPr>
            <w:tcW w:w="864"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7</w:t>
            </w:r>
          </w:p>
        </w:tc>
        <w:tc>
          <w:tcPr>
            <w:tcW w:w="277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344805" cy="11239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4480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1009015" cy="11239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12395"/>
                          </a:xfrm>
                          <a:prstGeom prst="rect">
                            <a:avLst/>
                          </a:prstGeom>
                          <a:noFill/>
                          <a:ln>
                            <a:noFill/>
                          </a:ln>
                        </pic:spPr>
                      </pic:pic>
                    </a:graphicData>
                  </a:graphic>
                </wp:inline>
              </w:drawing>
            </w:r>
            <w:r w:rsidRPr="00EF04C9">
              <w:rPr>
                <w:rFonts w:ascii="仿宋_GB2312" w:eastAsia="仿宋_GB2312" w:hAnsi="仿宋" w:hint="eastAsia"/>
                <w:sz w:val="30"/>
                <w:szCs w:val="30"/>
              </w:rPr>
              <w:t>25.93%</w:t>
            </w:r>
          </w:p>
        </w:tc>
      </w:tr>
      <w:tr w:rsidR="00752133" w:rsidRPr="00EF04C9" w:rsidTr="004B1BF2">
        <w:trPr>
          <w:trHeight w:val="500"/>
        </w:trPr>
        <w:tc>
          <w:tcPr>
            <w:tcW w:w="466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B信息化手段或技术不高，没有机会学习或提高</w:t>
            </w:r>
          </w:p>
        </w:tc>
        <w:tc>
          <w:tcPr>
            <w:tcW w:w="864"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21</w:t>
            </w:r>
          </w:p>
        </w:tc>
        <w:tc>
          <w:tcPr>
            <w:tcW w:w="277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1043940" cy="11239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301625" cy="11239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EF04C9">
              <w:rPr>
                <w:rFonts w:ascii="仿宋_GB2312" w:eastAsia="仿宋_GB2312" w:hAnsi="仿宋" w:hint="eastAsia"/>
                <w:sz w:val="30"/>
                <w:szCs w:val="30"/>
              </w:rPr>
              <w:t>77.78%</w:t>
            </w:r>
          </w:p>
        </w:tc>
      </w:tr>
      <w:tr w:rsidR="00752133" w:rsidRPr="00EF04C9" w:rsidTr="004B1BF2">
        <w:trPr>
          <w:trHeight w:val="500"/>
        </w:trPr>
        <w:tc>
          <w:tcPr>
            <w:tcW w:w="4660"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C:没有专家引领和示范</w:t>
            </w:r>
          </w:p>
        </w:tc>
        <w:tc>
          <w:tcPr>
            <w:tcW w:w="864"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17</w:t>
            </w:r>
          </w:p>
        </w:tc>
        <w:tc>
          <w:tcPr>
            <w:tcW w:w="2772" w:type="dxa"/>
            <w:shd w:val="clear" w:color="auto" w:fill="FFFFFF"/>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845185" cy="11239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45185"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509270" cy="11239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09270" cy="112395"/>
                          </a:xfrm>
                          <a:prstGeom prst="rect">
                            <a:avLst/>
                          </a:prstGeom>
                          <a:noFill/>
                          <a:ln>
                            <a:noFill/>
                          </a:ln>
                        </pic:spPr>
                      </pic:pic>
                    </a:graphicData>
                  </a:graphic>
                </wp:inline>
              </w:drawing>
            </w:r>
            <w:r w:rsidRPr="00EF04C9">
              <w:rPr>
                <w:rFonts w:ascii="仿宋_GB2312" w:eastAsia="仿宋_GB2312" w:hAnsi="仿宋" w:hint="eastAsia"/>
                <w:sz w:val="30"/>
                <w:szCs w:val="30"/>
              </w:rPr>
              <w:t>62.96%</w:t>
            </w:r>
          </w:p>
        </w:tc>
      </w:tr>
      <w:tr w:rsidR="00752133" w:rsidRPr="00EF04C9" w:rsidTr="004B1BF2">
        <w:trPr>
          <w:trHeight w:val="500"/>
        </w:trPr>
        <w:tc>
          <w:tcPr>
            <w:tcW w:w="4660"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D所在单位的硬件水平需要提高</w:t>
            </w:r>
          </w:p>
        </w:tc>
        <w:tc>
          <w:tcPr>
            <w:tcW w:w="864"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11</w:t>
            </w:r>
          </w:p>
        </w:tc>
        <w:tc>
          <w:tcPr>
            <w:tcW w:w="2772" w:type="dxa"/>
            <w:shd w:val="clear" w:color="auto" w:fill="F9F9F9"/>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noProof/>
                <w:sz w:val="30"/>
                <w:szCs w:val="30"/>
              </w:rPr>
              <w:drawing>
                <wp:inline distT="0" distB="0" distL="0" distR="0">
                  <wp:extent cx="543560" cy="11239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43560" cy="112395"/>
                          </a:xfrm>
                          <a:prstGeom prst="rect">
                            <a:avLst/>
                          </a:prstGeom>
                          <a:noFill/>
                          <a:ln>
                            <a:noFill/>
                          </a:ln>
                        </pic:spPr>
                      </pic:pic>
                    </a:graphicData>
                  </a:graphic>
                </wp:inline>
              </w:drawing>
            </w:r>
            <w:r w:rsidRPr="00EF04C9">
              <w:rPr>
                <w:rFonts w:ascii="仿宋_GB2312" w:eastAsia="仿宋_GB2312" w:hAnsi="仿宋" w:hint="eastAsia"/>
                <w:noProof/>
                <w:sz w:val="30"/>
                <w:szCs w:val="30"/>
              </w:rPr>
              <w:drawing>
                <wp:inline distT="0" distB="0" distL="0" distR="0">
                  <wp:extent cx="810895" cy="11239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810895" cy="112395"/>
                          </a:xfrm>
                          <a:prstGeom prst="rect">
                            <a:avLst/>
                          </a:prstGeom>
                          <a:noFill/>
                          <a:ln>
                            <a:noFill/>
                          </a:ln>
                        </pic:spPr>
                      </pic:pic>
                    </a:graphicData>
                  </a:graphic>
                </wp:inline>
              </w:drawing>
            </w:r>
            <w:r w:rsidRPr="00EF04C9">
              <w:rPr>
                <w:rFonts w:ascii="仿宋_GB2312" w:eastAsia="仿宋_GB2312" w:hAnsi="仿宋" w:hint="eastAsia"/>
                <w:sz w:val="30"/>
                <w:szCs w:val="30"/>
              </w:rPr>
              <w:t>40.74%</w:t>
            </w:r>
          </w:p>
        </w:tc>
      </w:tr>
      <w:tr w:rsidR="00752133" w:rsidRPr="00EF04C9" w:rsidTr="004B1BF2">
        <w:trPr>
          <w:trHeight w:val="500"/>
        </w:trPr>
        <w:tc>
          <w:tcPr>
            <w:tcW w:w="4660"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本题有效填写人次</w:t>
            </w:r>
          </w:p>
        </w:tc>
        <w:tc>
          <w:tcPr>
            <w:tcW w:w="864" w:type="dxa"/>
            <w:shd w:val="clear" w:color="auto" w:fill="E0E0E0"/>
            <w:vAlign w:val="center"/>
          </w:tcPr>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27</w:t>
            </w:r>
          </w:p>
        </w:tc>
        <w:tc>
          <w:tcPr>
            <w:tcW w:w="2772" w:type="dxa"/>
            <w:shd w:val="clear" w:color="auto" w:fill="E0E0E0"/>
            <w:vAlign w:val="center"/>
          </w:tcPr>
          <w:p w:rsidR="00752133" w:rsidRPr="00EF04C9" w:rsidRDefault="00752133" w:rsidP="004B1BF2">
            <w:pPr>
              <w:rPr>
                <w:rFonts w:ascii="仿宋_GB2312" w:eastAsia="仿宋_GB2312" w:hAnsi="仿宋"/>
                <w:sz w:val="30"/>
                <w:szCs w:val="30"/>
              </w:rPr>
            </w:pPr>
          </w:p>
        </w:tc>
      </w:tr>
    </w:tbl>
    <w:p w:rsidR="00752133" w:rsidRPr="00EF04C9" w:rsidRDefault="008F691F" w:rsidP="004B1BF2">
      <w:pPr>
        <w:rPr>
          <w:rFonts w:ascii="仿宋_GB2312" w:eastAsia="仿宋_GB2312" w:hAnsi="仿宋"/>
          <w:sz w:val="30"/>
          <w:szCs w:val="30"/>
        </w:rPr>
      </w:pPr>
      <w:r w:rsidRPr="00EF04C9">
        <w:rPr>
          <w:rFonts w:ascii="仿宋_GB2312" w:eastAsia="仿宋_GB2312" w:hAnsi="仿宋" w:hint="eastAsia"/>
          <w:sz w:val="30"/>
          <w:szCs w:val="30"/>
        </w:rPr>
        <w:lastRenderedPageBreak/>
        <w:t>调查</w:t>
      </w:r>
      <w:r w:rsidR="00253471" w:rsidRPr="00EF04C9">
        <w:rPr>
          <w:rFonts w:ascii="仿宋_GB2312" w:eastAsia="仿宋_GB2312" w:hAnsi="仿宋" w:hint="eastAsia"/>
          <w:sz w:val="30"/>
          <w:szCs w:val="30"/>
        </w:rPr>
        <w:t>问卷说明：</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1.化学教师对本学科的</w:t>
      </w:r>
      <w:proofErr w:type="gramStart"/>
      <w:r w:rsidRPr="00EF04C9">
        <w:rPr>
          <w:rFonts w:ascii="仿宋_GB2312" w:eastAsia="仿宋_GB2312" w:hAnsi="仿宋" w:hint="eastAsia"/>
          <w:sz w:val="30"/>
          <w:szCs w:val="30"/>
        </w:rPr>
        <w:t>学核心</w:t>
      </w:r>
      <w:proofErr w:type="gramEnd"/>
      <w:r w:rsidRPr="00EF04C9">
        <w:rPr>
          <w:rFonts w:ascii="仿宋_GB2312" w:eastAsia="仿宋_GB2312" w:hAnsi="仿宋" w:hint="eastAsia"/>
          <w:sz w:val="30"/>
          <w:szCs w:val="30"/>
        </w:rPr>
        <w:t>素养基本了解，内容清楚，为开展素养为本的课堂教学设计和教学</w:t>
      </w:r>
      <w:r w:rsidR="00D64A86" w:rsidRPr="00EF04C9">
        <w:rPr>
          <w:rFonts w:ascii="仿宋_GB2312" w:eastAsia="仿宋_GB2312" w:hAnsi="仿宋" w:hint="eastAsia"/>
          <w:sz w:val="30"/>
          <w:szCs w:val="30"/>
        </w:rPr>
        <w:t>实践活动提供理论</w:t>
      </w:r>
      <w:r w:rsidRPr="00EF04C9">
        <w:rPr>
          <w:rFonts w:ascii="仿宋_GB2312" w:eastAsia="仿宋_GB2312" w:hAnsi="仿宋" w:hint="eastAsia"/>
          <w:sz w:val="30"/>
          <w:szCs w:val="30"/>
        </w:rPr>
        <w:t>基础。</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2.化学教师的信息技术水平和应用能力处于</w:t>
      </w:r>
      <w:r w:rsidR="00D64A86" w:rsidRPr="00EF04C9">
        <w:rPr>
          <w:rFonts w:ascii="仿宋_GB2312" w:eastAsia="仿宋_GB2312" w:hAnsi="仿宋" w:hint="eastAsia"/>
          <w:sz w:val="30"/>
          <w:szCs w:val="30"/>
        </w:rPr>
        <w:t>比较</w:t>
      </w:r>
      <w:r w:rsidRPr="00EF04C9">
        <w:rPr>
          <w:rFonts w:ascii="仿宋_GB2312" w:eastAsia="仿宋_GB2312" w:hAnsi="仿宋" w:hint="eastAsia"/>
          <w:sz w:val="30"/>
          <w:szCs w:val="30"/>
        </w:rPr>
        <w:t>低的水平，信息化课堂教学设计</w:t>
      </w:r>
      <w:r w:rsidR="00D64A86" w:rsidRPr="00EF04C9">
        <w:rPr>
          <w:rFonts w:ascii="仿宋_GB2312" w:eastAsia="仿宋_GB2312" w:hAnsi="仿宋" w:hint="eastAsia"/>
          <w:sz w:val="30"/>
          <w:szCs w:val="30"/>
        </w:rPr>
        <w:t>意识不强，</w:t>
      </w:r>
      <w:r w:rsidRPr="00EF04C9">
        <w:rPr>
          <w:rFonts w:ascii="仿宋_GB2312" w:eastAsia="仿宋_GB2312" w:hAnsi="仿宋" w:hint="eastAsia"/>
          <w:sz w:val="30"/>
          <w:szCs w:val="30"/>
        </w:rPr>
        <w:t>信息技术</w:t>
      </w:r>
      <w:r w:rsidR="00D64A86" w:rsidRPr="00EF04C9">
        <w:rPr>
          <w:rFonts w:ascii="仿宋_GB2312" w:eastAsia="仿宋_GB2312" w:hAnsi="仿宋" w:hint="eastAsia"/>
          <w:sz w:val="30"/>
          <w:szCs w:val="30"/>
        </w:rPr>
        <w:t>和教学深度融合的</w:t>
      </w:r>
      <w:r w:rsidRPr="00EF04C9">
        <w:rPr>
          <w:rFonts w:ascii="仿宋_GB2312" w:eastAsia="仿宋_GB2312" w:hAnsi="仿宋" w:hint="eastAsia"/>
          <w:sz w:val="30"/>
          <w:szCs w:val="30"/>
        </w:rPr>
        <w:t>研究</w:t>
      </w:r>
      <w:r w:rsidR="00D64A86" w:rsidRPr="00EF04C9">
        <w:rPr>
          <w:rFonts w:ascii="仿宋_GB2312" w:eastAsia="仿宋_GB2312" w:hAnsi="仿宋" w:hint="eastAsia"/>
          <w:sz w:val="30"/>
          <w:szCs w:val="30"/>
        </w:rPr>
        <w:t>欠深入</w:t>
      </w:r>
      <w:r w:rsidRPr="00EF04C9">
        <w:rPr>
          <w:rFonts w:ascii="仿宋_GB2312" w:eastAsia="仿宋_GB2312" w:hAnsi="仿宋" w:hint="eastAsia"/>
          <w:sz w:val="30"/>
          <w:szCs w:val="30"/>
        </w:rPr>
        <w:t>，观摩或</w:t>
      </w:r>
      <w:r w:rsidR="00D64A86" w:rsidRPr="00EF04C9">
        <w:rPr>
          <w:rFonts w:ascii="仿宋_GB2312" w:eastAsia="仿宋_GB2312" w:hAnsi="仿宋" w:hint="eastAsia"/>
          <w:sz w:val="30"/>
          <w:szCs w:val="30"/>
        </w:rPr>
        <w:t>体验高水平的</w:t>
      </w:r>
      <w:r w:rsidRPr="00EF04C9">
        <w:rPr>
          <w:rFonts w:ascii="仿宋_GB2312" w:eastAsia="仿宋_GB2312" w:hAnsi="仿宋" w:hint="eastAsia"/>
          <w:sz w:val="30"/>
          <w:szCs w:val="30"/>
        </w:rPr>
        <w:t>信息化课堂</w:t>
      </w:r>
      <w:r w:rsidR="00D64A86" w:rsidRPr="00EF04C9">
        <w:rPr>
          <w:rFonts w:ascii="仿宋_GB2312" w:eastAsia="仿宋_GB2312" w:hAnsi="仿宋" w:hint="eastAsia"/>
          <w:sz w:val="30"/>
          <w:szCs w:val="30"/>
        </w:rPr>
        <w:t>活动</w:t>
      </w:r>
      <w:r w:rsidRPr="00EF04C9">
        <w:rPr>
          <w:rFonts w:ascii="仿宋_GB2312" w:eastAsia="仿宋_GB2312" w:hAnsi="仿宋" w:hint="eastAsia"/>
          <w:sz w:val="30"/>
          <w:szCs w:val="30"/>
        </w:rPr>
        <w:t>展示</w:t>
      </w:r>
      <w:r w:rsidR="00D64A86" w:rsidRPr="00EF04C9">
        <w:rPr>
          <w:rFonts w:ascii="仿宋_GB2312" w:eastAsia="仿宋_GB2312" w:hAnsi="仿宋" w:hint="eastAsia"/>
          <w:sz w:val="30"/>
          <w:szCs w:val="30"/>
        </w:rPr>
        <w:t>的机会不多</w:t>
      </w:r>
      <w:r w:rsidRPr="00EF04C9">
        <w:rPr>
          <w:rFonts w:ascii="仿宋_GB2312" w:eastAsia="仿宋_GB2312" w:hAnsi="仿宋" w:hint="eastAsia"/>
          <w:sz w:val="30"/>
          <w:szCs w:val="30"/>
        </w:rPr>
        <w:t>。</w:t>
      </w:r>
    </w:p>
    <w:p w:rsidR="00752133" w:rsidRPr="00EF04C9" w:rsidRDefault="00253471" w:rsidP="004B1BF2">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3.教师的信息化需求很迫切，学习机会</w:t>
      </w:r>
      <w:r w:rsidR="00D64A86" w:rsidRPr="00EF04C9">
        <w:rPr>
          <w:rFonts w:ascii="仿宋_GB2312" w:eastAsia="仿宋_GB2312" w:hAnsi="仿宋" w:hint="eastAsia"/>
          <w:sz w:val="30"/>
          <w:szCs w:val="30"/>
        </w:rPr>
        <w:t>较少</w:t>
      </w:r>
      <w:r w:rsidRPr="00EF04C9">
        <w:rPr>
          <w:rFonts w:ascii="仿宋_GB2312" w:eastAsia="仿宋_GB2312" w:hAnsi="仿宋" w:hint="eastAsia"/>
          <w:sz w:val="30"/>
          <w:szCs w:val="30"/>
        </w:rPr>
        <w:t>或渠道</w:t>
      </w:r>
      <w:r w:rsidR="00D64A86" w:rsidRPr="00EF04C9">
        <w:rPr>
          <w:rFonts w:ascii="仿宋_GB2312" w:eastAsia="仿宋_GB2312" w:hAnsi="仿宋" w:hint="eastAsia"/>
          <w:sz w:val="30"/>
          <w:szCs w:val="30"/>
        </w:rPr>
        <w:t>较窄</w:t>
      </w:r>
      <w:r w:rsidRPr="00EF04C9">
        <w:rPr>
          <w:rFonts w:ascii="仿宋_GB2312" w:eastAsia="仿宋_GB2312" w:hAnsi="仿宋" w:hint="eastAsia"/>
          <w:sz w:val="30"/>
          <w:szCs w:val="30"/>
        </w:rPr>
        <w:t>，需提供深入学习信息技术相关的知识和</w:t>
      </w:r>
      <w:proofErr w:type="gramStart"/>
      <w:r w:rsidRPr="00EF04C9">
        <w:rPr>
          <w:rFonts w:ascii="仿宋_GB2312" w:eastAsia="仿宋_GB2312" w:hAnsi="仿宋" w:hint="eastAsia"/>
          <w:sz w:val="30"/>
          <w:szCs w:val="30"/>
        </w:rPr>
        <w:t>或</w:t>
      </w:r>
      <w:proofErr w:type="gramEnd"/>
      <w:r w:rsidRPr="00EF04C9">
        <w:rPr>
          <w:rFonts w:ascii="仿宋_GB2312" w:eastAsia="仿宋_GB2312" w:hAnsi="仿宋" w:hint="eastAsia"/>
          <w:sz w:val="30"/>
          <w:szCs w:val="30"/>
        </w:rPr>
        <w:t>技能培训。</w:t>
      </w:r>
    </w:p>
    <w:p w:rsidR="00752133" w:rsidRPr="00EF04C9" w:rsidRDefault="00253471" w:rsidP="00B4755F">
      <w:pPr>
        <w:ind w:firstLineChars="100" w:firstLine="300"/>
        <w:rPr>
          <w:rFonts w:ascii="仿宋_GB2312" w:eastAsia="仿宋_GB2312" w:hAnsi="仿宋"/>
          <w:sz w:val="30"/>
          <w:szCs w:val="30"/>
        </w:rPr>
      </w:pPr>
      <w:r w:rsidRPr="00EF04C9">
        <w:rPr>
          <w:rFonts w:ascii="仿宋_GB2312" w:eastAsia="仿宋_GB2312" w:hAnsi="仿宋" w:hint="eastAsia"/>
          <w:sz w:val="30"/>
          <w:szCs w:val="30"/>
        </w:rPr>
        <w:t>三.课堂教学和信息技术融合的情况分析</w:t>
      </w:r>
    </w:p>
    <w:p w:rsidR="00752133" w:rsidRPr="00EF04C9" w:rsidRDefault="0026276A" w:rsidP="004B1BF2">
      <w:pPr>
        <w:ind w:firstLineChars="200" w:firstLine="602"/>
        <w:rPr>
          <w:rFonts w:ascii="仿宋_GB2312" w:eastAsia="仿宋_GB2312" w:hAnsi="仿宋" w:cs="宋体"/>
          <w:b/>
          <w:kern w:val="0"/>
          <w:sz w:val="30"/>
          <w:szCs w:val="30"/>
        </w:rPr>
      </w:pPr>
      <w:r w:rsidRPr="00EF04C9">
        <w:rPr>
          <w:rFonts w:ascii="仿宋_GB2312" w:eastAsia="仿宋_GB2312" w:hAnsi="仿宋" w:cs="宋体" w:hint="eastAsia"/>
          <w:b/>
          <w:kern w:val="0"/>
          <w:sz w:val="30"/>
          <w:szCs w:val="30"/>
        </w:rPr>
        <w:t>（一）</w:t>
      </w:r>
      <w:r w:rsidR="00AC044F" w:rsidRPr="00EF04C9">
        <w:rPr>
          <w:rFonts w:ascii="仿宋_GB2312" w:eastAsia="仿宋_GB2312" w:hAnsi="仿宋" w:cs="宋体" w:hint="eastAsia"/>
          <w:b/>
          <w:kern w:val="0"/>
          <w:sz w:val="30"/>
          <w:szCs w:val="30"/>
        </w:rPr>
        <w:t>加强</w:t>
      </w:r>
      <w:r w:rsidR="00253471" w:rsidRPr="00EF04C9">
        <w:rPr>
          <w:rFonts w:ascii="仿宋_GB2312" w:eastAsia="仿宋_GB2312" w:hAnsi="仿宋" w:cs="宋体" w:hint="eastAsia"/>
          <w:b/>
          <w:kern w:val="0"/>
          <w:sz w:val="30"/>
          <w:szCs w:val="30"/>
        </w:rPr>
        <w:t>教师</w:t>
      </w:r>
      <w:r w:rsidR="00AC044F" w:rsidRPr="00EF04C9">
        <w:rPr>
          <w:rFonts w:ascii="仿宋_GB2312" w:eastAsia="仿宋_GB2312" w:hAnsi="仿宋" w:cs="宋体" w:hint="eastAsia"/>
          <w:b/>
          <w:kern w:val="0"/>
          <w:sz w:val="30"/>
          <w:szCs w:val="30"/>
        </w:rPr>
        <w:t>核心素养</w:t>
      </w:r>
      <w:r w:rsidR="00253471" w:rsidRPr="00EF04C9">
        <w:rPr>
          <w:rFonts w:ascii="仿宋_GB2312" w:eastAsia="仿宋_GB2312" w:hAnsi="仿宋" w:cs="宋体" w:hint="eastAsia"/>
          <w:b/>
          <w:kern w:val="0"/>
          <w:sz w:val="30"/>
          <w:szCs w:val="30"/>
        </w:rPr>
        <w:t>的理论</w:t>
      </w:r>
      <w:r w:rsidR="00AC044F" w:rsidRPr="00EF04C9">
        <w:rPr>
          <w:rFonts w:ascii="仿宋_GB2312" w:eastAsia="仿宋_GB2312" w:hAnsi="仿宋" w:cs="宋体" w:hint="eastAsia"/>
          <w:b/>
          <w:kern w:val="0"/>
          <w:sz w:val="30"/>
          <w:szCs w:val="30"/>
        </w:rPr>
        <w:t>、</w:t>
      </w:r>
      <w:r w:rsidR="00253471" w:rsidRPr="00EF04C9">
        <w:rPr>
          <w:rFonts w:ascii="仿宋_GB2312" w:eastAsia="仿宋_GB2312" w:hAnsi="仿宋" w:cs="宋体" w:hint="eastAsia"/>
          <w:b/>
          <w:kern w:val="0"/>
          <w:sz w:val="30"/>
          <w:szCs w:val="30"/>
        </w:rPr>
        <w:t>实践研究</w:t>
      </w:r>
    </w:p>
    <w:p w:rsidR="00075C4B" w:rsidRPr="00EF04C9" w:rsidRDefault="00253471" w:rsidP="004B1BF2">
      <w:pPr>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 xml:space="preserve">  </w:t>
      </w:r>
      <w:r w:rsidR="00843991" w:rsidRPr="00EF04C9">
        <w:rPr>
          <w:rFonts w:ascii="仿宋_GB2312" w:eastAsia="仿宋_GB2312" w:hAnsi="仿宋" w:cs="宋体" w:hint="eastAsia"/>
          <w:kern w:val="0"/>
          <w:sz w:val="30"/>
          <w:szCs w:val="30"/>
        </w:rPr>
        <w:t xml:space="preserve"> </w:t>
      </w:r>
      <w:r w:rsidR="00AC044F" w:rsidRPr="00EF04C9">
        <w:rPr>
          <w:rFonts w:ascii="仿宋_GB2312" w:eastAsia="仿宋_GB2312" w:hAnsi="仿宋" w:cs="宋体" w:hint="eastAsia"/>
          <w:kern w:val="0"/>
          <w:sz w:val="30"/>
          <w:szCs w:val="30"/>
        </w:rPr>
        <w:t xml:space="preserve"> </w:t>
      </w:r>
      <w:r w:rsidRPr="00EF04C9">
        <w:rPr>
          <w:rFonts w:ascii="仿宋_GB2312" w:eastAsia="仿宋_GB2312" w:hAnsi="仿宋" w:cs="宋体" w:hint="eastAsia"/>
          <w:kern w:val="0"/>
          <w:sz w:val="30"/>
          <w:szCs w:val="30"/>
        </w:rPr>
        <w:t>化学学科教师的学科素养在市、区、校三级培训的基础上，</w:t>
      </w:r>
      <w:r w:rsidR="00075C4B" w:rsidRPr="00EF04C9">
        <w:rPr>
          <w:rFonts w:ascii="仿宋_GB2312" w:eastAsia="仿宋_GB2312" w:hAnsi="仿宋" w:cs="宋体" w:hint="eastAsia"/>
          <w:kern w:val="0"/>
          <w:sz w:val="30"/>
          <w:szCs w:val="30"/>
        </w:rPr>
        <w:t>进一步加强了</w:t>
      </w:r>
      <w:r w:rsidRPr="00EF04C9">
        <w:rPr>
          <w:rFonts w:ascii="仿宋_GB2312" w:eastAsia="仿宋_GB2312" w:hAnsi="仿宋" w:cs="宋体" w:hint="eastAsia"/>
          <w:kern w:val="0"/>
          <w:sz w:val="30"/>
          <w:szCs w:val="30"/>
        </w:rPr>
        <w:t>学科核心素养</w:t>
      </w:r>
      <w:r w:rsidR="00075C4B" w:rsidRPr="00EF04C9">
        <w:rPr>
          <w:rFonts w:ascii="仿宋_GB2312" w:eastAsia="仿宋_GB2312" w:hAnsi="仿宋" w:cs="宋体" w:hint="eastAsia"/>
          <w:kern w:val="0"/>
          <w:sz w:val="30"/>
          <w:szCs w:val="30"/>
        </w:rPr>
        <w:t>理论与实践的</w:t>
      </w:r>
      <w:r w:rsidRPr="00EF04C9">
        <w:rPr>
          <w:rFonts w:ascii="仿宋_GB2312" w:eastAsia="仿宋_GB2312" w:hAnsi="仿宋" w:cs="宋体" w:hint="eastAsia"/>
          <w:kern w:val="0"/>
          <w:sz w:val="30"/>
          <w:szCs w:val="30"/>
        </w:rPr>
        <w:t>提升工作</w:t>
      </w:r>
      <w:r w:rsidR="00075C4B"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具体</w:t>
      </w:r>
      <w:r w:rsidR="00075C4B" w:rsidRPr="00EF04C9">
        <w:rPr>
          <w:rFonts w:ascii="仿宋_GB2312" w:eastAsia="仿宋_GB2312" w:hAnsi="仿宋" w:cs="宋体" w:hint="eastAsia"/>
          <w:kern w:val="0"/>
          <w:sz w:val="30"/>
          <w:szCs w:val="30"/>
        </w:rPr>
        <w:t>方法</w:t>
      </w:r>
      <w:r w:rsidRPr="00EF04C9">
        <w:rPr>
          <w:rFonts w:ascii="仿宋_GB2312" w:eastAsia="仿宋_GB2312" w:hAnsi="仿宋" w:cs="宋体" w:hint="eastAsia"/>
          <w:kern w:val="0"/>
          <w:sz w:val="30"/>
          <w:szCs w:val="30"/>
        </w:rPr>
        <w:t>是：</w:t>
      </w:r>
    </w:p>
    <w:p w:rsidR="00752133" w:rsidRPr="00EF04C9" w:rsidRDefault="0026276A" w:rsidP="0026276A">
      <w:pPr>
        <w:ind w:firstLineChars="200" w:firstLine="600"/>
        <w:rPr>
          <w:rFonts w:ascii="仿宋_GB2312" w:eastAsia="仿宋_GB2312" w:hAnsi="仿宋"/>
          <w:sz w:val="30"/>
          <w:szCs w:val="30"/>
        </w:rPr>
      </w:pPr>
      <w:r w:rsidRPr="00EF04C9">
        <w:rPr>
          <w:rFonts w:ascii="仿宋_GB2312" w:eastAsia="仿宋_GB2312" w:hAnsi="仿宋" w:cs="宋体" w:hint="eastAsia"/>
          <w:kern w:val="0"/>
          <w:sz w:val="30"/>
          <w:szCs w:val="30"/>
        </w:rPr>
        <w:t>1.</w:t>
      </w:r>
      <w:r w:rsidR="00075C4B" w:rsidRPr="00EF04C9">
        <w:rPr>
          <w:rFonts w:ascii="仿宋_GB2312" w:eastAsia="仿宋_GB2312" w:hAnsi="仿宋" w:cs="宋体" w:hint="eastAsia"/>
          <w:kern w:val="0"/>
          <w:sz w:val="30"/>
          <w:szCs w:val="30"/>
        </w:rPr>
        <w:t>加强</w:t>
      </w:r>
      <w:r w:rsidR="00253471" w:rsidRPr="00EF04C9">
        <w:rPr>
          <w:rFonts w:ascii="仿宋_GB2312" w:eastAsia="仿宋_GB2312" w:hAnsi="仿宋" w:cs="宋体" w:hint="eastAsia"/>
          <w:kern w:val="0"/>
          <w:sz w:val="30"/>
          <w:szCs w:val="30"/>
        </w:rPr>
        <w:t>教师的学科</w:t>
      </w:r>
      <w:r w:rsidR="00075C4B" w:rsidRPr="00EF04C9">
        <w:rPr>
          <w:rFonts w:ascii="仿宋_GB2312" w:eastAsia="仿宋_GB2312" w:hAnsi="仿宋" w:cs="宋体" w:hint="eastAsia"/>
          <w:kern w:val="0"/>
          <w:sz w:val="30"/>
          <w:szCs w:val="30"/>
        </w:rPr>
        <w:t>核心</w:t>
      </w:r>
      <w:r w:rsidR="00253471" w:rsidRPr="00EF04C9">
        <w:rPr>
          <w:rFonts w:ascii="仿宋_GB2312" w:eastAsia="仿宋_GB2312" w:hAnsi="仿宋" w:cs="宋体" w:hint="eastAsia"/>
          <w:kern w:val="0"/>
          <w:sz w:val="30"/>
          <w:szCs w:val="30"/>
        </w:rPr>
        <w:t>素养理论研讨和交流，通过</w:t>
      </w:r>
      <w:r w:rsidR="00075C4B" w:rsidRPr="00EF04C9">
        <w:rPr>
          <w:rFonts w:ascii="仿宋_GB2312" w:eastAsia="仿宋_GB2312" w:hAnsi="仿宋" w:cs="宋体" w:hint="eastAsia"/>
          <w:kern w:val="0"/>
          <w:sz w:val="30"/>
          <w:szCs w:val="30"/>
        </w:rPr>
        <w:t>论坛形式</w:t>
      </w:r>
      <w:r w:rsidR="00253471" w:rsidRPr="00EF04C9">
        <w:rPr>
          <w:rFonts w:ascii="仿宋_GB2312" w:eastAsia="仿宋_GB2312" w:hAnsi="仿宋" w:cs="宋体" w:hint="eastAsia"/>
          <w:kern w:val="0"/>
          <w:sz w:val="30"/>
          <w:szCs w:val="30"/>
        </w:rPr>
        <w:t>进行小专题研究，如金属及其化合物的化学实验方面的研究（大白高中的于爱立老师主题发言），</w:t>
      </w:r>
      <w:r w:rsidR="00075C4B" w:rsidRPr="00EF04C9">
        <w:rPr>
          <w:rFonts w:ascii="仿宋_GB2312" w:eastAsia="仿宋_GB2312" w:hAnsi="仿宋" w:hint="eastAsia"/>
          <w:sz w:val="30"/>
          <w:szCs w:val="30"/>
        </w:rPr>
        <w:t xml:space="preserve"> </w:t>
      </w:r>
      <w:r w:rsidR="00253471" w:rsidRPr="00EF04C9">
        <w:rPr>
          <w:rFonts w:ascii="仿宋_GB2312" w:eastAsia="仿宋_GB2312" w:hAnsi="仿宋" w:hint="eastAsia"/>
          <w:sz w:val="30"/>
          <w:szCs w:val="30"/>
        </w:rPr>
        <w:t>“素养为本”的教学设计案例——最简单的有机化合物——甲烷教学设计</w:t>
      </w:r>
      <w:r w:rsidR="00253471" w:rsidRPr="00EF04C9">
        <w:rPr>
          <w:rFonts w:ascii="仿宋_GB2312" w:eastAsia="仿宋_GB2312" w:hAnsi="仿宋" w:cs="宋体" w:hint="eastAsia"/>
          <w:kern w:val="0"/>
          <w:sz w:val="30"/>
          <w:szCs w:val="30"/>
        </w:rPr>
        <w:t>(宝坻一中陈伟老师)，</w:t>
      </w:r>
      <w:r w:rsidR="00253471" w:rsidRPr="00EF04C9">
        <w:rPr>
          <w:rFonts w:ascii="仿宋_GB2312" w:eastAsia="仿宋_GB2312" w:hAnsi="仿宋" w:cs="Times New Roman" w:hint="eastAsia"/>
          <w:kern w:val="0"/>
          <w:sz w:val="30"/>
          <w:szCs w:val="30"/>
        </w:rPr>
        <w:t>3D</w:t>
      </w:r>
      <w:r w:rsidR="00253471" w:rsidRPr="00EF04C9">
        <w:rPr>
          <w:rFonts w:ascii="仿宋_GB2312" w:eastAsia="仿宋_GB2312" w:hAnsi="仿宋" w:cs="宋体" w:hint="eastAsia"/>
          <w:kern w:val="0"/>
          <w:sz w:val="30"/>
          <w:szCs w:val="30"/>
        </w:rPr>
        <w:t>化学空间模型的制作方法交流</w:t>
      </w:r>
      <w:r w:rsidR="00075C4B" w:rsidRPr="00EF04C9">
        <w:rPr>
          <w:rFonts w:ascii="仿宋_GB2312" w:eastAsia="仿宋_GB2312" w:hAnsi="仿宋" w:cs="宋体" w:hint="eastAsia"/>
          <w:kern w:val="0"/>
          <w:sz w:val="30"/>
          <w:szCs w:val="30"/>
        </w:rPr>
        <w:t>等。小专题的研究重点体出</w:t>
      </w:r>
      <w:r w:rsidR="00253471" w:rsidRPr="00EF04C9">
        <w:rPr>
          <w:rFonts w:ascii="仿宋_GB2312" w:eastAsia="仿宋_GB2312" w:hAnsi="仿宋" w:cs="宋体" w:hint="eastAsia"/>
          <w:kern w:val="0"/>
          <w:sz w:val="30"/>
          <w:szCs w:val="30"/>
        </w:rPr>
        <w:t>化学学科</w:t>
      </w:r>
      <w:r w:rsidR="00075C4B" w:rsidRPr="00EF04C9">
        <w:rPr>
          <w:rFonts w:ascii="仿宋_GB2312" w:eastAsia="仿宋_GB2312" w:hAnsi="仿宋" w:cs="宋体" w:hint="eastAsia"/>
          <w:kern w:val="0"/>
          <w:sz w:val="30"/>
          <w:szCs w:val="30"/>
        </w:rPr>
        <w:t>的</w:t>
      </w:r>
      <w:r w:rsidR="00253471" w:rsidRPr="00EF04C9">
        <w:rPr>
          <w:rFonts w:ascii="仿宋_GB2312" w:eastAsia="仿宋_GB2312" w:hAnsi="仿宋" w:hint="eastAsia"/>
          <w:sz w:val="30"/>
          <w:szCs w:val="30"/>
        </w:rPr>
        <w:t>证据推理与模型认知</w:t>
      </w:r>
      <w:r w:rsidR="00075C4B" w:rsidRPr="00EF04C9">
        <w:rPr>
          <w:rFonts w:ascii="仿宋_GB2312" w:eastAsia="仿宋_GB2312" w:hAnsi="仿宋" w:hint="eastAsia"/>
          <w:sz w:val="30"/>
          <w:szCs w:val="30"/>
        </w:rPr>
        <w:t>等</w:t>
      </w:r>
      <w:r w:rsidR="00253471" w:rsidRPr="00EF04C9">
        <w:rPr>
          <w:rFonts w:ascii="仿宋_GB2312" w:eastAsia="仿宋_GB2312" w:hAnsi="仿宋" w:hint="eastAsia"/>
          <w:sz w:val="30"/>
          <w:szCs w:val="30"/>
        </w:rPr>
        <w:t>学科核心素养</w:t>
      </w:r>
      <w:r w:rsidR="00075C4B" w:rsidRPr="00EF04C9">
        <w:rPr>
          <w:rFonts w:ascii="仿宋_GB2312" w:eastAsia="仿宋_GB2312" w:hAnsi="仿宋" w:hint="eastAsia"/>
          <w:sz w:val="30"/>
          <w:szCs w:val="30"/>
        </w:rPr>
        <w:t>在教学</w:t>
      </w:r>
      <w:r w:rsidR="00253471" w:rsidRPr="00EF04C9">
        <w:rPr>
          <w:rFonts w:ascii="仿宋_GB2312" w:eastAsia="仿宋_GB2312" w:hAnsi="仿宋" w:hint="eastAsia"/>
          <w:sz w:val="30"/>
          <w:szCs w:val="30"/>
        </w:rPr>
        <w:t>实践活动</w:t>
      </w:r>
      <w:r w:rsidR="00075C4B" w:rsidRPr="00EF04C9">
        <w:rPr>
          <w:rFonts w:ascii="仿宋_GB2312" w:eastAsia="仿宋_GB2312" w:hAnsi="仿宋" w:hint="eastAsia"/>
          <w:sz w:val="30"/>
          <w:szCs w:val="30"/>
        </w:rPr>
        <w:t>的实施策略</w:t>
      </w:r>
      <w:r w:rsidR="00253471" w:rsidRPr="00EF04C9">
        <w:rPr>
          <w:rFonts w:ascii="仿宋_GB2312" w:eastAsia="仿宋_GB2312" w:hAnsi="仿宋" w:hint="eastAsia"/>
          <w:sz w:val="30"/>
          <w:szCs w:val="30"/>
        </w:rPr>
        <w:t>。</w:t>
      </w:r>
    </w:p>
    <w:p w:rsidR="00752133" w:rsidRPr="00EF04C9" w:rsidRDefault="0026276A" w:rsidP="0026276A">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2.</w:t>
      </w:r>
      <w:r w:rsidR="00075C4B" w:rsidRPr="00EF04C9">
        <w:rPr>
          <w:rFonts w:ascii="仿宋_GB2312" w:eastAsia="仿宋_GB2312" w:hAnsi="仿宋" w:hint="eastAsia"/>
          <w:sz w:val="30"/>
          <w:szCs w:val="30"/>
        </w:rPr>
        <w:t>化学</w:t>
      </w:r>
      <w:r w:rsidR="00253471" w:rsidRPr="00EF04C9">
        <w:rPr>
          <w:rFonts w:ascii="仿宋_GB2312" w:eastAsia="仿宋_GB2312" w:hAnsi="仿宋" w:hint="eastAsia"/>
          <w:sz w:val="30"/>
          <w:szCs w:val="30"/>
        </w:rPr>
        <w:t>学科教师的学习及测评跟进工作。在区级全员培训的基础上，下发了测评试卷，强调在两个月以后进行行深入</w:t>
      </w:r>
      <w:r w:rsidR="00075C4B" w:rsidRPr="00EF04C9">
        <w:rPr>
          <w:rFonts w:ascii="仿宋_GB2312" w:eastAsia="仿宋_GB2312" w:hAnsi="仿宋" w:hint="eastAsia"/>
          <w:sz w:val="30"/>
          <w:szCs w:val="30"/>
        </w:rPr>
        <w:t>的</w:t>
      </w:r>
      <w:r w:rsidR="00253471" w:rsidRPr="00EF04C9">
        <w:rPr>
          <w:rFonts w:ascii="仿宋_GB2312" w:eastAsia="仿宋_GB2312" w:hAnsi="仿宋" w:hint="eastAsia"/>
          <w:sz w:val="30"/>
          <w:szCs w:val="30"/>
        </w:rPr>
        <w:t>课堂教学研讨和交流，目前已完成全区</w:t>
      </w:r>
      <w:r w:rsidR="00843991" w:rsidRPr="00EF04C9">
        <w:rPr>
          <w:rFonts w:ascii="仿宋_GB2312" w:eastAsia="仿宋_GB2312" w:hAnsi="仿宋" w:hint="eastAsia"/>
          <w:sz w:val="30"/>
          <w:szCs w:val="30"/>
        </w:rPr>
        <w:t>6</w:t>
      </w:r>
      <w:r w:rsidR="00253471" w:rsidRPr="00EF04C9">
        <w:rPr>
          <w:rFonts w:ascii="仿宋_GB2312" w:eastAsia="仿宋_GB2312" w:hAnsi="仿宋" w:hint="eastAsia"/>
          <w:sz w:val="30"/>
          <w:szCs w:val="30"/>
        </w:rPr>
        <w:t>0%的学校的研讨交流工作</w:t>
      </w:r>
      <w:r w:rsidR="00075C4B" w:rsidRPr="00EF04C9">
        <w:rPr>
          <w:rFonts w:ascii="仿宋_GB2312" w:eastAsia="仿宋_GB2312" w:hAnsi="仿宋" w:hint="eastAsia"/>
          <w:sz w:val="30"/>
          <w:szCs w:val="30"/>
        </w:rPr>
        <w:t>。</w:t>
      </w:r>
      <w:r w:rsidR="00253471" w:rsidRPr="00EF04C9">
        <w:rPr>
          <w:rFonts w:ascii="仿宋_GB2312" w:eastAsia="仿宋_GB2312" w:hAnsi="仿宋" w:hint="eastAsia"/>
          <w:sz w:val="30"/>
          <w:szCs w:val="30"/>
        </w:rPr>
        <w:lastRenderedPageBreak/>
        <w:t>从结果看教师的学科核心素养</w:t>
      </w:r>
      <w:r w:rsidR="00075C4B" w:rsidRPr="00EF04C9">
        <w:rPr>
          <w:rFonts w:ascii="仿宋_GB2312" w:eastAsia="仿宋_GB2312" w:hAnsi="仿宋" w:hint="eastAsia"/>
          <w:sz w:val="30"/>
          <w:szCs w:val="30"/>
        </w:rPr>
        <w:t>的提升</w:t>
      </w:r>
      <w:r w:rsidR="00253471" w:rsidRPr="00EF04C9">
        <w:rPr>
          <w:rFonts w:ascii="仿宋_GB2312" w:eastAsia="仿宋_GB2312" w:hAnsi="仿宋" w:hint="eastAsia"/>
          <w:sz w:val="30"/>
          <w:szCs w:val="30"/>
        </w:rPr>
        <w:t>大部分停留在自我认识阶段，课堂实践</w:t>
      </w:r>
      <w:r w:rsidR="00075C4B" w:rsidRPr="00EF04C9">
        <w:rPr>
          <w:rFonts w:ascii="仿宋_GB2312" w:eastAsia="仿宋_GB2312" w:hAnsi="仿宋" w:hint="eastAsia"/>
          <w:sz w:val="30"/>
          <w:szCs w:val="30"/>
        </w:rPr>
        <w:t>活动</w:t>
      </w:r>
      <w:r w:rsidR="00253471" w:rsidRPr="00EF04C9">
        <w:rPr>
          <w:rFonts w:ascii="仿宋_GB2312" w:eastAsia="仿宋_GB2312" w:hAnsi="仿宋" w:hint="eastAsia"/>
          <w:sz w:val="30"/>
          <w:szCs w:val="30"/>
        </w:rPr>
        <w:t>中</w:t>
      </w:r>
      <w:r w:rsidR="00075C4B" w:rsidRPr="00EF04C9">
        <w:rPr>
          <w:rFonts w:ascii="仿宋_GB2312" w:eastAsia="仿宋_GB2312" w:hAnsi="仿宋" w:hint="eastAsia"/>
          <w:sz w:val="30"/>
          <w:szCs w:val="30"/>
        </w:rPr>
        <w:t>展示和促进</w:t>
      </w:r>
      <w:r w:rsidR="00253471" w:rsidRPr="00EF04C9">
        <w:rPr>
          <w:rFonts w:ascii="仿宋_GB2312" w:eastAsia="仿宋_GB2312" w:hAnsi="仿宋" w:hint="eastAsia"/>
          <w:sz w:val="30"/>
          <w:szCs w:val="30"/>
        </w:rPr>
        <w:t>学科核心素养</w:t>
      </w:r>
      <w:r w:rsidR="00075C4B" w:rsidRPr="00EF04C9">
        <w:rPr>
          <w:rFonts w:ascii="仿宋_GB2312" w:eastAsia="仿宋_GB2312" w:hAnsi="仿宋" w:hint="eastAsia"/>
          <w:sz w:val="30"/>
          <w:szCs w:val="30"/>
        </w:rPr>
        <w:t>方面变化不大</w:t>
      </w:r>
      <w:r w:rsidR="00253471" w:rsidRPr="00EF04C9">
        <w:rPr>
          <w:rFonts w:ascii="仿宋_GB2312" w:eastAsia="仿宋_GB2312" w:hAnsi="仿宋" w:hint="eastAsia"/>
          <w:sz w:val="30"/>
          <w:szCs w:val="30"/>
        </w:rPr>
        <w:t>。</w:t>
      </w:r>
    </w:p>
    <w:p w:rsidR="00752133" w:rsidRPr="00EF04C9" w:rsidRDefault="0026276A" w:rsidP="0026276A">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3.</w:t>
      </w:r>
      <w:r w:rsidR="00253471" w:rsidRPr="00EF04C9">
        <w:rPr>
          <w:rFonts w:ascii="仿宋_GB2312" w:eastAsia="仿宋_GB2312" w:hAnsi="仿宋" w:hint="eastAsia"/>
          <w:sz w:val="30"/>
          <w:szCs w:val="30"/>
        </w:rPr>
        <w:t>强化教学模式</w:t>
      </w:r>
      <w:r w:rsidR="0056431D" w:rsidRPr="00EF04C9">
        <w:rPr>
          <w:rFonts w:ascii="仿宋_GB2312" w:eastAsia="仿宋_GB2312" w:hAnsi="仿宋" w:hint="eastAsia"/>
          <w:sz w:val="30"/>
          <w:szCs w:val="30"/>
        </w:rPr>
        <w:t>的推广</w:t>
      </w:r>
      <w:r w:rsidR="00253471" w:rsidRPr="00EF04C9">
        <w:rPr>
          <w:rFonts w:ascii="仿宋_GB2312" w:eastAsia="仿宋_GB2312" w:hAnsi="仿宋" w:hint="eastAsia"/>
          <w:sz w:val="30"/>
          <w:szCs w:val="30"/>
        </w:rPr>
        <w:t>，</w:t>
      </w:r>
      <w:r w:rsidR="00C57C46" w:rsidRPr="00EF04C9">
        <w:rPr>
          <w:rFonts w:ascii="仿宋_GB2312" w:eastAsia="仿宋_GB2312" w:hAnsi="仿宋" w:hint="eastAsia"/>
          <w:sz w:val="30"/>
          <w:szCs w:val="30"/>
        </w:rPr>
        <w:t>通过实地观摩交流活动，促进</w:t>
      </w:r>
      <w:r w:rsidR="00253471" w:rsidRPr="00EF04C9">
        <w:rPr>
          <w:rFonts w:ascii="仿宋_GB2312" w:eastAsia="仿宋_GB2312" w:hAnsi="仿宋" w:hint="eastAsia"/>
          <w:sz w:val="30"/>
          <w:szCs w:val="30"/>
        </w:rPr>
        <w:t>学科核心素养</w:t>
      </w:r>
      <w:r w:rsidR="00C57C46" w:rsidRPr="00EF04C9">
        <w:rPr>
          <w:rFonts w:ascii="仿宋_GB2312" w:eastAsia="仿宋_GB2312" w:hAnsi="仿宋" w:hint="eastAsia"/>
          <w:sz w:val="30"/>
          <w:szCs w:val="30"/>
        </w:rPr>
        <w:t>的发展。如</w:t>
      </w:r>
      <w:proofErr w:type="gramStart"/>
      <w:r w:rsidR="00C57C46" w:rsidRPr="00EF04C9">
        <w:rPr>
          <w:rFonts w:ascii="仿宋_GB2312" w:eastAsia="仿宋_GB2312" w:hAnsi="仿宋" w:hint="eastAsia"/>
          <w:sz w:val="30"/>
          <w:szCs w:val="30"/>
        </w:rPr>
        <w:t>在</w:t>
      </w:r>
      <w:r w:rsidR="00253471" w:rsidRPr="00EF04C9">
        <w:rPr>
          <w:rFonts w:ascii="仿宋_GB2312" w:eastAsia="仿宋_GB2312" w:hAnsi="仿宋" w:hint="eastAsia"/>
          <w:sz w:val="30"/>
          <w:szCs w:val="30"/>
        </w:rPr>
        <w:t>林亭口</w:t>
      </w:r>
      <w:proofErr w:type="gramEnd"/>
      <w:r w:rsidR="00253471" w:rsidRPr="00EF04C9">
        <w:rPr>
          <w:rFonts w:ascii="仿宋_GB2312" w:eastAsia="仿宋_GB2312" w:hAnsi="仿宋" w:hint="eastAsia"/>
          <w:sz w:val="30"/>
          <w:szCs w:val="30"/>
        </w:rPr>
        <w:t>高中“三环五步双主体”教学模式</w:t>
      </w:r>
      <w:r w:rsidR="00C57C46" w:rsidRPr="00EF04C9">
        <w:rPr>
          <w:rFonts w:ascii="仿宋_GB2312" w:eastAsia="仿宋_GB2312" w:hAnsi="仿宋" w:hint="eastAsia"/>
          <w:sz w:val="30"/>
          <w:szCs w:val="30"/>
        </w:rPr>
        <w:t>交流中</w:t>
      </w:r>
      <w:r w:rsidR="00253471" w:rsidRPr="00EF04C9">
        <w:rPr>
          <w:rFonts w:ascii="仿宋_GB2312" w:eastAsia="仿宋_GB2312" w:hAnsi="仿宋" w:hint="eastAsia"/>
          <w:sz w:val="30"/>
          <w:szCs w:val="30"/>
        </w:rPr>
        <w:t>，</w:t>
      </w:r>
      <w:r w:rsidR="00C57C46" w:rsidRPr="00EF04C9">
        <w:rPr>
          <w:rFonts w:ascii="仿宋_GB2312" w:eastAsia="仿宋_GB2312" w:hAnsi="仿宋" w:hint="eastAsia"/>
          <w:sz w:val="30"/>
          <w:szCs w:val="30"/>
        </w:rPr>
        <w:t>深入探讨了</w:t>
      </w:r>
      <w:r w:rsidR="00253471" w:rsidRPr="00EF04C9">
        <w:rPr>
          <w:rFonts w:ascii="仿宋_GB2312" w:eastAsia="仿宋_GB2312" w:hAnsi="仿宋" w:hint="eastAsia"/>
          <w:sz w:val="30"/>
          <w:szCs w:val="30"/>
        </w:rPr>
        <w:t>化学课堂教学中科学探究与创新意识核心素养的教育模式的应用 ，</w:t>
      </w:r>
      <w:r w:rsidR="00C57C46" w:rsidRPr="00EF04C9">
        <w:rPr>
          <w:rFonts w:ascii="仿宋_GB2312" w:eastAsia="仿宋_GB2312" w:hAnsi="仿宋" w:hint="eastAsia"/>
          <w:sz w:val="30"/>
          <w:szCs w:val="30"/>
        </w:rPr>
        <w:t>引导教师</w:t>
      </w:r>
      <w:r w:rsidR="00253471" w:rsidRPr="00EF04C9">
        <w:rPr>
          <w:rFonts w:ascii="仿宋_GB2312" w:eastAsia="仿宋_GB2312" w:hAnsi="仿宋" w:hint="eastAsia"/>
          <w:sz w:val="30"/>
          <w:szCs w:val="30"/>
        </w:rPr>
        <w:t>从课堂实践角度进行学科核心素养的微</w:t>
      </w:r>
      <w:r w:rsidR="00843991" w:rsidRPr="00EF04C9">
        <w:rPr>
          <w:rFonts w:ascii="仿宋_GB2312" w:eastAsia="仿宋_GB2312" w:hAnsi="仿宋" w:hint="eastAsia"/>
          <w:sz w:val="30"/>
          <w:szCs w:val="30"/>
        </w:rPr>
        <w:t>观体现</w:t>
      </w:r>
      <w:r w:rsidR="00253471" w:rsidRPr="00EF04C9">
        <w:rPr>
          <w:rFonts w:ascii="仿宋_GB2312" w:eastAsia="仿宋_GB2312" w:hAnsi="仿宋" w:hint="eastAsia"/>
          <w:sz w:val="30"/>
          <w:szCs w:val="30"/>
        </w:rPr>
        <w:t>。</w:t>
      </w:r>
    </w:p>
    <w:p w:rsidR="00752133" w:rsidRPr="00EF04C9" w:rsidRDefault="0026276A" w:rsidP="0026276A">
      <w:pPr>
        <w:ind w:firstLineChars="200" w:firstLine="602"/>
        <w:rPr>
          <w:rFonts w:ascii="仿宋_GB2312" w:eastAsia="仿宋_GB2312" w:hAnsi="仿宋" w:cs="宋体"/>
          <w:b/>
          <w:kern w:val="0"/>
          <w:sz w:val="30"/>
          <w:szCs w:val="30"/>
        </w:rPr>
      </w:pPr>
      <w:r w:rsidRPr="00EF04C9">
        <w:rPr>
          <w:rFonts w:ascii="仿宋_GB2312" w:eastAsia="仿宋_GB2312" w:hAnsi="仿宋" w:cs="宋体" w:hint="eastAsia"/>
          <w:b/>
          <w:kern w:val="0"/>
          <w:sz w:val="30"/>
          <w:szCs w:val="30"/>
        </w:rPr>
        <w:t>（二</w:t>
      </w:r>
      <w:r w:rsidR="00AC044F" w:rsidRPr="00EF04C9">
        <w:rPr>
          <w:rFonts w:ascii="仿宋_GB2312" w:eastAsia="仿宋_GB2312" w:hAnsi="仿宋" w:cs="宋体" w:hint="eastAsia"/>
          <w:b/>
          <w:kern w:val="0"/>
          <w:sz w:val="30"/>
          <w:szCs w:val="30"/>
        </w:rPr>
        <w:t>）强化</w:t>
      </w:r>
      <w:r w:rsidR="00253471" w:rsidRPr="00EF04C9">
        <w:rPr>
          <w:rFonts w:ascii="仿宋_GB2312" w:eastAsia="仿宋_GB2312" w:hAnsi="仿宋" w:cs="宋体" w:hint="eastAsia"/>
          <w:b/>
          <w:kern w:val="0"/>
          <w:sz w:val="30"/>
          <w:szCs w:val="30"/>
        </w:rPr>
        <w:t>信息技术与化学课堂教学</w:t>
      </w:r>
      <w:r w:rsidR="00AC044F" w:rsidRPr="00EF04C9">
        <w:rPr>
          <w:rFonts w:ascii="仿宋_GB2312" w:eastAsia="仿宋_GB2312" w:hAnsi="仿宋" w:cs="宋体" w:hint="eastAsia"/>
          <w:b/>
          <w:kern w:val="0"/>
          <w:sz w:val="30"/>
          <w:szCs w:val="30"/>
        </w:rPr>
        <w:t>的深度</w:t>
      </w:r>
      <w:r w:rsidR="00253471" w:rsidRPr="00EF04C9">
        <w:rPr>
          <w:rFonts w:ascii="仿宋_GB2312" w:eastAsia="仿宋_GB2312" w:hAnsi="仿宋" w:cs="宋体" w:hint="eastAsia"/>
          <w:b/>
          <w:kern w:val="0"/>
          <w:sz w:val="30"/>
          <w:szCs w:val="30"/>
        </w:rPr>
        <w:t>融合</w:t>
      </w:r>
    </w:p>
    <w:p w:rsidR="00752133" w:rsidRPr="00EF04C9" w:rsidRDefault="00253471" w:rsidP="004B1BF2">
      <w:pPr>
        <w:rPr>
          <w:rFonts w:ascii="仿宋_GB2312" w:eastAsia="仿宋_GB2312" w:hAnsi="仿宋"/>
          <w:sz w:val="30"/>
          <w:szCs w:val="30"/>
        </w:rPr>
      </w:pPr>
      <w:r w:rsidRPr="00EF04C9">
        <w:rPr>
          <w:rFonts w:ascii="仿宋_GB2312" w:eastAsia="仿宋_GB2312" w:hAnsi="仿宋" w:hint="eastAsia"/>
          <w:sz w:val="30"/>
          <w:szCs w:val="30"/>
        </w:rPr>
        <w:t xml:space="preserve">    </w:t>
      </w:r>
      <w:r w:rsidR="00C57C46" w:rsidRPr="00EF04C9">
        <w:rPr>
          <w:rFonts w:ascii="仿宋_GB2312" w:eastAsia="仿宋_GB2312" w:hAnsi="仿宋" w:hint="eastAsia"/>
          <w:sz w:val="30"/>
          <w:szCs w:val="30"/>
        </w:rPr>
        <w:t>统计全</w:t>
      </w:r>
      <w:r w:rsidRPr="00EF04C9">
        <w:rPr>
          <w:rFonts w:ascii="仿宋_GB2312" w:eastAsia="仿宋_GB2312" w:hAnsi="仿宋" w:hint="eastAsia"/>
          <w:sz w:val="30"/>
          <w:szCs w:val="30"/>
        </w:rPr>
        <w:t>区信息技术和课堂教学融合</w:t>
      </w:r>
      <w:proofErr w:type="gramStart"/>
      <w:r w:rsidRPr="00EF04C9">
        <w:rPr>
          <w:rFonts w:ascii="仿宋_GB2312" w:eastAsia="仿宋_GB2312" w:hAnsi="仿宋" w:hint="eastAsia"/>
          <w:sz w:val="30"/>
          <w:szCs w:val="30"/>
        </w:rPr>
        <w:t>竟赛</w:t>
      </w:r>
      <w:proofErr w:type="gramEnd"/>
      <w:r w:rsidR="00C57C46" w:rsidRPr="00EF04C9">
        <w:rPr>
          <w:rFonts w:ascii="仿宋_GB2312" w:eastAsia="仿宋_GB2312" w:hAnsi="仿宋" w:hint="eastAsia"/>
          <w:sz w:val="30"/>
          <w:szCs w:val="30"/>
        </w:rPr>
        <w:t>情况</w:t>
      </w:r>
      <w:r w:rsidRPr="00EF04C9">
        <w:rPr>
          <w:rFonts w:ascii="仿宋_GB2312" w:eastAsia="仿宋_GB2312" w:hAnsi="仿宋" w:hint="eastAsia"/>
          <w:sz w:val="30"/>
          <w:szCs w:val="30"/>
        </w:rPr>
        <w:t>（生物化学组，共15位教师）</w:t>
      </w:r>
      <w:r w:rsidR="00C57C46" w:rsidRPr="00EF04C9">
        <w:rPr>
          <w:rFonts w:ascii="仿宋_GB2312" w:eastAsia="仿宋_GB2312" w:hAnsi="仿宋" w:hint="eastAsia"/>
          <w:sz w:val="30"/>
          <w:szCs w:val="30"/>
        </w:rPr>
        <w:t>如下：</w:t>
      </w:r>
      <w:r w:rsidRPr="00EF04C9">
        <w:rPr>
          <w:rFonts w:ascii="仿宋_GB2312" w:eastAsia="仿宋_GB2312" w:hAnsi="仿宋" w:hint="eastAsia"/>
          <w:sz w:val="30"/>
          <w:szCs w:val="30"/>
        </w:rPr>
        <w:t>运用PPT和电子白板或希沃一体机上课的达100%，运用传统实验进行课堂教学的占20%，运</w:t>
      </w:r>
      <w:r w:rsidR="00C57C46" w:rsidRPr="00EF04C9">
        <w:rPr>
          <w:rFonts w:ascii="仿宋_GB2312" w:eastAsia="仿宋_GB2312" w:hAnsi="仿宋" w:hint="eastAsia"/>
          <w:sz w:val="30"/>
          <w:szCs w:val="30"/>
        </w:rPr>
        <w:t>用</w:t>
      </w:r>
      <w:r w:rsidRPr="00EF04C9">
        <w:rPr>
          <w:rFonts w:ascii="仿宋_GB2312" w:eastAsia="仿宋_GB2312" w:hAnsi="仿宋" w:hint="eastAsia"/>
          <w:sz w:val="30"/>
          <w:szCs w:val="30"/>
        </w:rPr>
        <w:t>信息技术手段</w:t>
      </w:r>
      <w:r w:rsidR="00C57C46" w:rsidRPr="00EF04C9">
        <w:rPr>
          <w:rFonts w:ascii="仿宋_GB2312" w:eastAsia="仿宋_GB2312" w:hAnsi="仿宋" w:hint="eastAsia"/>
          <w:sz w:val="30"/>
          <w:szCs w:val="30"/>
        </w:rPr>
        <w:t>进行</w:t>
      </w:r>
      <w:r w:rsidRPr="00EF04C9">
        <w:rPr>
          <w:rFonts w:ascii="仿宋_GB2312" w:eastAsia="仿宋_GB2312" w:hAnsi="仿宋" w:hint="eastAsia"/>
          <w:sz w:val="30"/>
          <w:szCs w:val="30"/>
        </w:rPr>
        <w:t>实验视频或课件教学的占80%，运用网络进行时时统计和数据分析</w:t>
      </w:r>
      <w:r w:rsidR="00C57C46" w:rsidRPr="00EF04C9">
        <w:rPr>
          <w:rFonts w:ascii="仿宋_GB2312" w:eastAsia="仿宋_GB2312" w:hAnsi="仿宋" w:hint="eastAsia"/>
          <w:sz w:val="30"/>
          <w:szCs w:val="30"/>
        </w:rPr>
        <w:t>，并进行个体化教学</w:t>
      </w:r>
      <w:r w:rsidRPr="00EF04C9">
        <w:rPr>
          <w:rFonts w:ascii="仿宋_GB2312" w:eastAsia="仿宋_GB2312" w:hAnsi="仿宋" w:hint="eastAsia"/>
          <w:sz w:val="30"/>
          <w:szCs w:val="30"/>
        </w:rPr>
        <w:t>的</w:t>
      </w:r>
      <w:r w:rsidR="00C57C46" w:rsidRPr="00EF04C9">
        <w:rPr>
          <w:rFonts w:ascii="仿宋_GB2312" w:eastAsia="仿宋_GB2312" w:hAnsi="仿宋" w:hint="eastAsia"/>
          <w:sz w:val="30"/>
          <w:szCs w:val="30"/>
        </w:rPr>
        <w:t>有</w:t>
      </w:r>
      <w:r w:rsidRPr="00EF04C9">
        <w:rPr>
          <w:rFonts w:ascii="仿宋_GB2312" w:eastAsia="仿宋_GB2312" w:hAnsi="仿宋" w:hint="eastAsia"/>
          <w:sz w:val="30"/>
          <w:szCs w:val="30"/>
        </w:rPr>
        <w:t>一位教师，运用班级优化大师进行学生评价的</w:t>
      </w:r>
      <w:r w:rsidR="00C57C46" w:rsidRPr="00EF04C9">
        <w:rPr>
          <w:rFonts w:ascii="仿宋_GB2312" w:eastAsia="仿宋_GB2312" w:hAnsi="仿宋" w:hint="eastAsia"/>
          <w:sz w:val="30"/>
          <w:szCs w:val="30"/>
        </w:rPr>
        <w:t>有</w:t>
      </w:r>
      <w:r w:rsidRPr="00EF04C9">
        <w:rPr>
          <w:rFonts w:ascii="仿宋_GB2312" w:eastAsia="仿宋_GB2312" w:hAnsi="仿宋" w:hint="eastAsia"/>
          <w:sz w:val="30"/>
          <w:szCs w:val="30"/>
        </w:rPr>
        <w:t>一位教师。</w:t>
      </w:r>
      <w:r w:rsidR="00C57C46" w:rsidRPr="00EF04C9">
        <w:rPr>
          <w:rFonts w:ascii="仿宋_GB2312" w:eastAsia="仿宋_GB2312" w:hAnsi="仿宋" w:hint="eastAsia"/>
          <w:sz w:val="30"/>
          <w:szCs w:val="30"/>
        </w:rPr>
        <w:t>从以上统计结果看，信息技术在课堂教学中的运用不容乐观，对教师的理念和技术以及实践均要做大量的培训工作。</w:t>
      </w:r>
    </w:p>
    <w:p w:rsidR="00752133" w:rsidRPr="00EF04C9" w:rsidRDefault="00253471" w:rsidP="0026276A">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t>四、运用信息技术促进学科核心素养的</w:t>
      </w:r>
      <w:proofErr w:type="gramStart"/>
      <w:r w:rsidRPr="00EF04C9">
        <w:rPr>
          <w:rFonts w:ascii="仿宋_GB2312" w:eastAsia="仿宋_GB2312" w:hAnsi="仿宋" w:hint="eastAsia"/>
          <w:sz w:val="30"/>
          <w:szCs w:val="30"/>
        </w:rPr>
        <w:t>的</w:t>
      </w:r>
      <w:proofErr w:type="gramEnd"/>
      <w:r w:rsidRPr="00EF04C9">
        <w:rPr>
          <w:rFonts w:ascii="仿宋_GB2312" w:eastAsia="仿宋_GB2312" w:hAnsi="仿宋" w:hint="eastAsia"/>
          <w:sz w:val="30"/>
          <w:szCs w:val="30"/>
        </w:rPr>
        <w:t>发展</w:t>
      </w:r>
    </w:p>
    <w:p w:rsidR="00752133" w:rsidRPr="00EF04C9" w:rsidRDefault="00253471" w:rsidP="0026276A">
      <w:pPr>
        <w:ind w:firstLineChars="200" w:firstLine="600"/>
        <w:rPr>
          <w:rFonts w:ascii="仿宋_GB2312" w:eastAsia="仿宋_GB2312" w:hAnsi="仿宋"/>
          <w:sz w:val="30"/>
          <w:szCs w:val="30"/>
        </w:rPr>
      </w:pPr>
      <w:r w:rsidRPr="00EF04C9">
        <w:rPr>
          <w:rFonts w:ascii="仿宋_GB2312" w:eastAsia="仿宋_GB2312" w:hAnsi="仿宋" w:cs="宋体" w:hint="eastAsia"/>
          <w:kern w:val="0"/>
          <w:sz w:val="30"/>
          <w:szCs w:val="30"/>
        </w:rPr>
        <w:t>学科核心素养的培育首先要坚持体验</w:t>
      </w:r>
      <w:r w:rsidR="00C57C46" w:rsidRPr="00EF04C9">
        <w:rPr>
          <w:rFonts w:ascii="仿宋_GB2312" w:eastAsia="仿宋_GB2312" w:hAnsi="仿宋" w:cs="宋体" w:hint="eastAsia"/>
          <w:kern w:val="0"/>
          <w:sz w:val="30"/>
          <w:szCs w:val="30"/>
        </w:rPr>
        <w:t>加</w:t>
      </w:r>
      <w:r w:rsidRPr="00EF04C9">
        <w:rPr>
          <w:rFonts w:ascii="仿宋_GB2312" w:eastAsia="仿宋_GB2312" w:hAnsi="仿宋" w:cs="宋体" w:hint="eastAsia"/>
          <w:kern w:val="0"/>
          <w:sz w:val="30"/>
          <w:szCs w:val="30"/>
        </w:rPr>
        <w:t>反思的教学途径，采取问题解决</w:t>
      </w:r>
      <w:r w:rsidR="00C57C46" w:rsidRPr="00EF04C9">
        <w:rPr>
          <w:rFonts w:ascii="仿宋_GB2312" w:eastAsia="仿宋_GB2312" w:hAnsi="仿宋" w:cs="宋体" w:hint="eastAsia"/>
          <w:kern w:val="0"/>
          <w:sz w:val="30"/>
          <w:szCs w:val="30"/>
        </w:rPr>
        <w:t>形式进行</w:t>
      </w:r>
      <w:r w:rsidRPr="00EF04C9">
        <w:rPr>
          <w:rFonts w:ascii="仿宋_GB2312" w:eastAsia="仿宋_GB2312" w:hAnsi="仿宋" w:cs="宋体" w:hint="eastAsia"/>
          <w:kern w:val="0"/>
          <w:sz w:val="30"/>
          <w:szCs w:val="30"/>
        </w:rPr>
        <w:t>教学。作为一种与学科核心素养培育相匹配的教学</w:t>
      </w:r>
      <w:r w:rsidR="00C57C46" w:rsidRPr="00EF04C9">
        <w:rPr>
          <w:rFonts w:ascii="仿宋_GB2312" w:eastAsia="仿宋_GB2312" w:hAnsi="仿宋" w:cs="宋体" w:hint="eastAsia"/>
          <w:kern w:val="0"/>
          <w:sz w:val="30"/>
          <w:szCs w:val="30"/>
        </w:rPr>
        <w:t>形</w:t>
      </w:r>
      <w:r w:rsidRPr="00EF04C9">
        <w:rPr>
          <w:rFonts w:ascii="仿宋_GB2312" w:eastAsia="仿宋_GB2312" w:hAnsi="仿宋" w:cs="宋体" w:hint="eastAsia"/>
          <w:kern w:val="0"/>
          <w:sz w:val="30"/>
          <w:szCs w:val="30"/>
        </w:rPr>
        <w:t>态，问题解决教学的精神实质在于将知识主线的教学改造为问题主线的教学，将先学后用的教学改造为学用合一的教学。更加明确地讲，学科核心素养的培育需要引导学生在问题解决中</w:t>
      </w:r>
      <w:r w:rsidRPr="00EF04C9">
        <w:rPr>
          <w:rFonts w:ascii="仿宋_GB2312" w:eastAsia="仿宋_GB2312" w:hAnsi="仿宋" w:cs="宋体" w:hint="eastAsia"/>
          <w:kern w:val="0"/>
          <w:sz w:val="30"/>
          <w:szCs w:val="30"/>
        </w:rPr>
        <w:lastRenderedPageBreak/>
        <w:t>学会学习知识和学会解决问题。</w:t>
      </w:r>
    </w:p>
    <w:p w:rsidR="00752133" w:rsidRPr="00EF04C9" w:rsidRDefault="0026276A" w:rsidP="0026276A">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（一）</w:t>
      </w:r>
      <w:r w:rsidR="00C57C46" w:rsidRPr="00EF04C9">
        <w:rPr>
          <w:rFonts w:ascii="仿宋_GB2312" w:eastAsia="仿宋_GB2312" w:hAnsi="仿宋" w:hint="eastAsia"/>
          <w:b/>
          <w:sz w:val="30"/>
          <w:szCs w:val="30"/>
        </w:rPr>
        <w:t>提升</w:t>
      </w:r>
      <w:r w:rsidR="00253471" w:rsidRPr="00EF04C9">
        <w:rPr>
          <w:rFonts w:ascii="仿宋_GB2312" w:eastAsia="仿宋_GB2312" w:hAnsi="仿宋" w:hint="eastAsia"/>
          <w:b/>
          <w:sz w:val="30"/>
          <w:szCs w:val="30"/>
        </w:rPr>
        <w:t>学科核心素养和信息化教学</w:t>
      </w:r>
      <w:r w:rsidR="00C57C46" w:rsidRPr="00EF04C9">
        <w:rPr>
          <w:rFonts w:ascii="仿宋_GB2312" w:eastAsia="仿宋_GB2312" w:hAnsi="仿宋" w:hint="eastAsia"/>
          <w:b/>
          <w:sz w:val="30"/>
          <w:szCs w:val="30"/>
        </w:rPr>
        <w:t>理论水平</w:t>
      </w:r>
      <w:r w:rsidR="00253471" w:rsidRPr="00EF04C9">
        <w:rPr>
          <w:rFonts w:ascii="仿宋_GB2312" w:eastAsia="仿宋_GB2312" w:hAnsi="仿宋" w:hint="eastAsia"/>
          <w:b/>
          <w:sz w:val="30"/>
          <w:szCs w:val="30"/>
        </w:rPr>
        <w:t>，</w:t>
      </w:r>
      <w:r w:rsidR="00C57C46" w:rsidRPr="00EF04C9">
        <w:rPr>
          <w:rFonts w:ascii="仿宋_GB2312" w:eastAsia="仿宋_GB2312" w:hAnsi="仿宋" w:hint="eastAsia"/>
          <w:b/>
          <w:sz w:val="30"/>
          <w:szCs w:val="30"/>
        </w:rPr>
        <w:t>落实微观实践活动</w:t>
      </w:r>
    </w:p>
    <w:p w:rsidR="00C57C46" w:rsidRPr="00EF04C9" w:rsidRDefault="00C57C46" w:rsidP="00843991">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继续完善</w:t>
      </w:r>
      <w:r w:rsidR="00253471" w:rsidRPr="00EF04C9">
        <w:rPr>
          <w:rFonts w:ascii="仿宋_GB2312" w:eastAsia="仿宋_GB2312" w:hAnsi="仿宋" w:cs="宋体" w:hint="eastAsia"/>
          <w:kern w:val="0"/>
          <w:sz w:val="30"/>
          <w:szCs w:val="30"/>
        </w:rPr>
        <w:t>学科核心素养理念培训</w:t>
      </w:r>
      <w:r w:rsidRPr="00EF04C9">
        <w:rPr>
          <w:rFonts w:ascii="仿宋_GB2312" w:eastAsia="仿宋_GB2312" w:hAnsi="仿宋" w:cs="宋体" w:hint="eastAsia"/>
          <w:kern w:val="0"/>
          <w:sz w:val="30"/>
          <w:szCs w:val="30"/>
        </w:rPr>
        <w:t>的基础上</w:t>
      </w:r>
      <w:r w:rsidR="00253471"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在</w:t>
      </w:r>
      <w:r w:rsidR="00253471" w:rsidRPr="00EF04C9">
        <w:rPr>
          <w:rFonts w:ascii="仿宋_GB2312" w:eastAsia="仿宋_GB2312" w:hAnsi="仿宋" w:cs="宋体" w:hint="eastAsia"/>
          <w:kern w:val="0"/>
          <w:sz w:val="30"/>
          <w:szCs w:val="30"/>
        </w:rPr>
        <w:t>课堂教学各个环节</w:t>
      </w:r>
      <w:r w:rsidR="00843991" w:rsidRPr="00EF04C9">
        <w:rPr>
          <w:rFonts w:ascii="仿宋_GB2312" w:eastAsia="仿宋_GB2312" w:hAnsi="仿宋" w:cs="宋体" w:hint="eastAsia"/>
          <w:kern w:val="0"/>
          <w:sz w:val="30"/>
          <w:szCs w:val="30"/>
        </w:rPr>
        <w:t>中</w:t>
      </w:r>
      <w:r w:rsidRPr="00EF04C9">
        <w:rPr>
          <w:rFonts w:ascii="仿宋_GB2312" w:eastAsia="仿宋_GB2312" w:hAnsi="仿宋" w:cs="宋体" w:hint="eastAsia"/>
          <w:kern w:val="0"/>
          <w:sz w:val="30"/>
          <w:szCs w:val="30"/>
        </w:rPr>
        <w:t>加强微观实践活动</w:t>
      </w:r>
      <w:r w:rsidR="00253471" w:rsidRPr="00EF04C9">
        <w:rPr>
          <w:rFonts w:ascii="仿宋_GB2312" w:eastAsia="仿宋_GB2312" w:hAnsi="仿宋" w:cs="宋体" w:hint="eastAsia"/>
          <w:kern w:val="0"/>
          <w:sz w:val="30"/>
          <w:szCs w:val="30"/>
        </w:rPr>
        <w:t>，</w:t>
      </w:r>
      <w:r w:rsidR="00843991" w:rsidRPr="00EF04C9">
        <w:rPr>
          <w:rFonts w:ascii="仿宋_GB2312" w:eastAsia="仿宋_GB2312" w:hAnsi="仿宋" w:cs="宋体" w:hint="eastAsia"/>
          <w:kern w:val="0"/>
          <w:sz w:val="30"/>
          <w:szCs w:val="30"/>
        </w:rPr>
        <w:t>实施</w:t>
      </w:r>
      <w:r w:rsidR="00253471" w:rsidRPr="00EF04C9">
        <w:rPr>
          <w:rFonts w:ascii="仿宋_GB2312" w:eastAsia="仿宋_GB2312" w:hAnsi="仿宋" w:cs="宋体" w:hint="eastAsia"/>
          <w:kern w:val="0"/>
          <w:sz w:val="30"/>
          <w:szCs w:val="30"/>
        </w:rPr>
        <w:t>学生实践活动中核心素养活动设计方案</w:t>
      </w:r>
      <w:r w:rsidRPr="00EF04C9">
        <w:rPr>
          <w:rFonts w:ascii="仿宋_GB2312" w:eastAsia="仿宋_GB2312" w:hAnsi="仿宋" w:cs="宋体" w:hint="eastAsia"/>
          <w:kern w:val="0"/>
          <w:sz w:val="30"/>
          <w:szCs w:val="30"/>
        </w:rPr>
        <w:t>的</w:t>
      </w:r>
      <w:r w:rsidR="00253471" w:rsidRPr="00EF04C9">
        <w:rPr>
          <w:rFonts w:ascii="仿宋_GB2312" w:eastAsia="仿宋_GB2312" w:hAnsi="仿宋" w:cs="宋体" w:hint="eastAsia"/>
          <w:kern w:val="0"/>
          <w:sz w:val="30"/>
          <w:szCs w:val="30"/>
        </w:rPr>
        <w:t>实践研究，采用方式实地听课，面对面交流，视频资料，网上交流，同步直播，论坛讨论，</w:t>
      </w:r>
      <w:r w:rsidRPr="00EF04C9">
        <w:rPr>
          <w:rFonts w:ascii="仿宋_GB2312" w:eastAsia="仿宋_GB2312" w:hAnsi="仿宋" w:cs="宋体" w:hint="eastAsia"/>
          <w:kern w:val="0"/>
          <w:sz w:val="30"/>
          <w:szCs w:val="30"/>
        </w:rPr>
        <w:t>优秀教学设计</w:t>
      </w:r>
      <w:r w:rsidR="00253471" w:rsidRPr="00EF04C9">
        <w:rPr>
          <w:rFonts w:ascii="仿宋_GB2312" w:eastAsia="仿宋_GB2312" w:hAnsi="仿宋" w:cs="宋体" w:hint="eastAsia"/>
          <w:kern w:val="0"/>
          <w:sz w:val="30"/>
          <w:szCs w:val="30"/>
        </w:rPr>
        <w:t>评选等方式，运用信息化手段</w:t>
      </w:r>
      <w:r w:rsidRPr="00EF04C9">
        <w:rPr>
          <w:rFonts w:ascii="仿宋_GB2312" w:eastAsia="仿宋_GB2312" w:hAnsi="仿宋" w:cs="宋体" w:hint="eastAsia"/>
          <w:kern w:val="0"/>
          <w:sz w:val="30"/>
          <w:szCs w:val="30"/>
        </w:rPr>
        <w:t>推</w:t>
      </w:r>
      <w:r w:rsidR="00843991" w:rsidRPr="00EF04C9">
        <w:rPr>
          <w:rFonts w:ascii="仿宋_GB2312" w:eastAsia="仿宋_GB2312" w:hAnsi="仿宋" w:cs="宋体" w:hint="eastAsia"/>
          <w:kern w:val="0"/>
          <w:sz w:val="30"/>
          <w:szCs w:val="30"/>
        </w:rPr>
        <w:t>进</w:t>
      </w:r>
      <w:r w:rsidR="00253471" w:rsidRPr="00EF04C9">
        <w:rPr>
          <w:rFonts w:ascii="仿宋_GB2312" w:eastAsia="仿宋_GB2312" w:hAnsi="仿宋" w:cs="宋体" w:hint="eastAsia"/>
          <w:kern w:val="0"/>
          <w:sz w:val="30"/>
          <w:szCs w:val="30"/>
        </w:rPr>
        <w:t>学科核心素养</w:t>
      </w:r>
      <w:r w:rsidRPr="00EF04C9">
        <w:rPr>
          <w:rFonts w:ascii="仿宋_GB2312" w:eastAsia="仿宋_GB2312" w:hAnsi="仿宋" w:cs="宋体" w:hint="eastAsia"/>
          <w:kern w:val="0"/>
          <w:sz w:val="30"/>
          <w:szCs w:val="30"/>
        </w:rPr>
        <w:t>在</w:t>
      </w:r>
      <w:r w:rsidR="00253471" w:rsidRPr="00EF04C9">
        <w:rPr>
          <w:rFonts w:ascii="仿宋_GB2312" w:eastAsia="仿宋_GB2312" w:hAnsi="仿宋" w:cs="宋体" w:hint="eastAsia"/>
          <w:kern w:val="0"/>
          <w:sz w:val="30"/>
          <w:szCs w:val="30"/>
        </w:rPr>
        <w:t>实践层面的交流</w:t>
      </w:r>
      <w:r w:rsidRPr="00EF04C9">
        <w:rPr>
          <w:rFonts w:ascii="仿宋_GB2312" w:eastAsia="仿宋_GB2312" w:hAnsi="仿宋" w:cs="宋体" w:hint="eastAsia"/>
          <w:kern w:val="0"/>
          <w:sz w:val="30"/>
          <w:szCs w:val="30"/>
        </w:rPr>
        <w:t>与</w:t>
      </w:r>
      <w:r w:rsidR="00253471" w:rsidRPr="00EF04C9">
        <w:rPr>
          <w:rFonts w:ascii="仿宋_GB2312" w:eastAsia="仿宋_GB2312" w:hAnsi="仿宋" w:cs="宋体" w:hint="eastAsia"/>
          <w:kern w:val="0"/>
          <w:sz w:val="30"/>
          <w:szCs w:val="30"/>
        </w:rPr>
        <w:t>提高。</w:t>
      </w:r>
    </w:p>
    <w:p w:rsidR="0026276A" w:rsidRPr="00EF04C9" w:rsidRDefault="0026276A" w:rsidP="0026276A">
      <w:pPr>
        <w:ind w:firstLineChars="200" w:firstLine="602"/>
        <w:rPr>
          <w:rFonts w:ascii="仿宋_GB2312" w:eastAsia="仿宋_GB2312" w:hAnsi="仿宋" w:cs="宋体"/>
          <w:kern w:val="0"/>
          <w:sz w:val="30"/>
          <w:szCs w:val="30"/>
        </w:rPr>
      </w:pPr>
      <w:r w:rsidRPr="00EF04C9">
        <w:rPr>
          <w:rFonts w:ascii="仿宋_GB2312" w:eastAsia="仿宋_GB2312" w:hAnsi="仿宋" w:hint="eastAsia"/>
          <w:b/>
          <w:sz w:val="30"/>
          <w:szCs w:val="30"/>
        </w:rPr>
        <w:t>（二）</w:t>
      </w:r>
      <w:r w:rsidR="00AC044F" w:rsidRPr="00EF04C9">
        <w:rPr>
          <w:rFonts w:ascii="仿宋_GB2312" w:eastAsia="仿宋_GB2312" w:hAnsi="仿宋" w:hint="eastAsia"/>
          <w:b/>
          <w:sz w:val="30"/>
          <w:szCs w:val="30"/>
        </w:rPr>
        <w:t>成立</w:t>
      </w:r>
      <w:r w:rsidR="00253471" w:rsidRPr="00EF04C9">
        <w:rPr>
          <w:rFonts w:ascii="仿宋_GB2312" w:eastAsia="仿宋_GB2312" w:hAnsi="仿宋" w:hint="eastAsia"/>
          <w:b/>
          <w:sz w:val="30"/>
          <w:szCs w:val="30"/>
        </w:rPr>
        <w:t>研究小组</w:t>
      </w:r>
      <w:r w:rsidR="00AC044F" w:rsidRPr="00EF04C9">
        <w:rPr>
          <w:rFonts w:ascii="仿宋_GB2312" w:eastAsia="仿宋_GB2312" w:hAnsi="仿宋" w:hint="eastAsia"/>
          <w:b/>
          <w:sz w:val="30"/>
          <w:szCs w:val="30"/>
        </w:rPr>
        <w:t>，整体研究，增强引领</w:t>
      </w:r>
    </w:p>
    <w:p w:rsidR="00752133" w:rsidRPr="00EF04C9" w:rsidRDefault="00253471" w:rsidP="0026276A">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在学科核心素养</w:t>
      </w:r>
      <w:r w:rsidR="00C57C46" w:rsidRPr="00EF04C9">
        <w:rPr>
          <w:rFonts w:ascii="仿宋_GB2312" w:eastAsia="仿宋_GB2312" w:hAnsi="仿宋" w:cs="宋体" w:hint="eastAsia"/>
          <w:kern w:val="0"/>
          <w:sz w:val="30"/>
          <w:szCs w:val="30"/>
        </w:rPr>
        <w:t>理念指导下，</w:t>
      </w:r>
      <w:r w:rsidR="0026276A" w:rsidRPr="00EF04C9">
        <w:rPr>
          <w:rFonts w:ascii="仿宋_GB2312" w:eastAsia="仿宋_GB2312" w:hAnsi="仿宋" w:cs="宋体" w:hint="eastAsia"/>
          <w:kern w:val="0"/>
          <w:sz w:val="30"/>
          <w:szCs w:val="30"/>
        </w:rPr>
        <w:t>研究小组</w:t>
      </w:r>
      <w:r w:rsidR="00C57C46" w:rsidRPr="00EF04C9">
        <w:rPr>
          <w:rFonts w:ascii="仿宋_GB2312" w:eastAsia="仿宋_GB2312" w:hAnsi="仿宋" w:cs="宋体" w:hint="eastAsia"/>
          <w:kern w:val="0"/>
          <w:sz w:val="30"/>
          <w:szCs w:val="30"/>
        </w:rPr>
        <w:t>研</w:t>
      </w:r>
      <w:r w:rsidRPr="00EF04C9">
        <w:rPr>
          <w:rFonts w:ascii="仿宋_GB2312" w:eastAsia="仿宋_GB2312" w:hAnsi="仿宋" w:cs="宋体" w:hint="eastAsia"/>
          <w:kern w:val="0"/>
          <w:sz w:val="30"/>
          <w:szCs w:val="30"/>
        </w:rPr>
        <w:t>究</w:t>
      </w:r>
      <w:r w:rsidR="0026276A" w:rsidRPr="00EF04C9">
        <w:rPr>
          <w:rFonts w:ascii="仿宋_GB2312" w:eastAsia="仿宋_GB2312" w:hAnsi="仿宋" w:cs="宋体" w:hint="eastAsia"/>
          <w:kern w:val="0"/>
          <w:sz w:val="30"/>
          <w:szCs w:val="30"/>
        </w:rPr>
        <w:t>了</w:t>
      </w:r>
      <w:r w:rsidRPr="00EF04C9">
        <w:rPr>
          <w:rFonts w:ascii="仿宋_GB2312" w:eastAsia="仿宋_GB2312" w:hAnsi="仿宋" w:cs="宋体" w:hint="eastAsia"/>
          <w:kern w:val="0"/>
          <w:sz w:val="30"/>
          <w:szCs w:val="30"/>
        </w:rPr>
        <w:t>高中化学学科信息技术和课堂教学深度</w:t>
      </w:r>
      <w:r w:rsidR="00843991" w:rsidRPr="00EF04C9">
        <w:rPr>
          <w:rFonts w:ascii="仿宋_GB2312" w:eastAsia="仿宋_GB2312" w:hAnsi="仿宋" w:cs="宋体" w:hint="eastAsia"/>
          <w:kern w:val="0"/>
          <w:sz w:val="30"/>
          <w:szCs w:val="30"/>
        </w:rPr>
        <w:t>融合</w:t>
      </w:r>
      <w:r w:rsidRPr="00EF04C9">
        <w:rPr>
          <w:rFonts w:ascii="仿宋_GB2312" w:eastAsia="仿宋_GB2312" w:hAnsi="仿宋" w:cs="宋体" w:hint="eastAsia"/>
          <w:kern w:val="0"/>
          <w:sz w:val="30"/>
          <w:szCs w:val="30"/>
        </w:rPr>
        <w:t>的相关内容</w:t>
      </w:r>
      <w:r w:rsidR="00C57C46" w:rsidRPr="00EF04C9">
        <w:rPr>
          <w:rFonts w:ascii="仿宋_GB2312" w:eastAsia="仿宋_GB2312" w:hAnsi="仿宋" w:cs="宋体" w:hint="eastAsia"/>
          <w:kern w:val="0"/>
          <w:sz w:val="30"/>
          <w:szCs w:val="30"/>
        </w:rPr>
        <w:t>，形成并</w:t>
      </w:r>
      <w:r w:rsidRPr="00EF04C9">
        <w:rPr>
          <w:rFonts w:ascii="仿宋_GB2312" w:eastAsia="仿宋_GB2312" w:hAnsi="仿宋" w:cs="宋体" w:hint="eastAsia"/>
          <w:kern w:val="0"/>
          <w:sz w:val="30"/>
          <w:szCs w:val="30"/>
        </w:rPr>
        <w:t>向全区展示优秀教学案例，</w:t>
      </w:r>
      <w:r w:rsidR="00C57C46" w:rsidRPr="00EF04C9">
        <w:rPr>
          <w:rFonts w:ascii="仿宋_GB2312" w:eastAsia="仿宋_GB2312" w:hAnsi="仿宋" w:cs="宋体" w:hint="eastAsia"/>
          <w:kern w:val="0"/>
          <w:sz w:val="30"/>
          <w:szCs w:val="30"/>
        </w:rPr>
        <w:t>提高高中化学</w:t>
      </w:r>
      <w:r w:rsidRPr="00EF04C9">
        <w:rPr>
          <w:rFonts w:ascii="仿宋_GB2312" w:eastAsia="仿宋_GB2312" w:hAnsi="仿宋" w:cs="宋体" w:hint="eastAsia"/>
          <w:kern w:val="0"/>
          <w:sz w:val="30"/>
          <w:szCs w:val="30"/>
        </w:rPr>
        <w:t>教师</w:t>
      </w:r>
      <w:r w:rsidR="00C57C46" w:rsidRPr="00EF04C9">
        <w:rPr>
          <w:rFonts w:ascii="仿宋_GB2312" w:eastAsia="仿宋_GB2312" w:hAnsi="仿宋" w:cs="宋体" w:hint="eastAsia"/>
          <w:kern w:val="0"/>
          <w:sz w:val="30"/>
          <w:szCs w:val="30"/>
        </w:rPr>
        <w:t>的</w:t>
      </w:r>
      <w:r w:rsidRPr="00EF04C9">
        <w:rPr>
          <w:rFonts w:ascii="仿宋_GB2312" w:eastAsia="仿宋_GB2312" w:hAnsi="仿宋" w:cs="宋体" w:hint="eastAsia"/>
          <w:kern w:val="0"/>
          <w:sz w:val="30"/>
          <w:szCs w:val="30"/>
        </w:rPr>
        <w:t>信息</w:t>
      </w:r>
      <w:r w:rsidR="00C57C46" w:rsidRPr="00EF04C9">
        <w:rPr>
          <w:rFonts w:ascii="仿宋_GB2312" w:eastAsia="仿宋_GB2312" w:hAnsi="仿宋" w:cs="宋体" w:hint="eastAsia"/>
          <w:kern w:val="0"/>
          <w:sz w:val="30"/>
          <w:szCs w:val="30"/>
        </w:rPr>
        <w:t>化</w:t>
      </w:r>
      <w:r w:rsidRPr="00EF04C9">
        <w:rPr>
          <w:rFonts w:ascii="仿宋_GB2312" w:eastAsia="仿宋_GB2312" w:hAnsi="仿宋" w:cs="宋体" w:hint="eastAsia"/>
          <w:kern w:val="0"/>
          <w:sz w:val="30"/>
          <w:szCs w:val="30"/>
        </w:rPr>
        <w:t>技术</w:t>
      </w:r>
      <w:r w:rsidR="00C57C46" w:rsidRPr="00EF04C9">
        <w:rPr>
          <w:rFonts w:ascii="仿宋_GB2312" w:eastAsia="仿宋_GB2312" w:hAnsi="仿宋" w:cs="宋体" w:hint="eastAsia"/>
          <w:kern w:val="0"/>
          <w:sz w:val="30"/>
          <w:szCs w:val="30"/>
        </w:rPr>
        <w:t>水平。</w:t>
      </w:r>
    </w:p>
    <w:p w:rsidR="00752133" w:rsidRPr="00EF04C9" w:rsidRDefault="0026276A" w:rsidP="0026276A">
      <w:pPr>
        <w:ind w:firstLineChars="200" w:firstLine="602"/>
        <w:rPr>
          <w:rFonts w:ascii="仿宋_GB2312" w:eastAsia="仿宋_GB2312" w:hAnsi="仿宋"/>
          <w:b/>
          <w:sz w:val="30"/>
          <w:szCs w:val="30"/>
        </w:rPr>
      </w:pPr>
      <w:r w:rsidRPr="00EF04C9">
        <w:rPr>
          <w:rFonts w:ascii="仿宋_GB2312" w:eastAsia="仿宋_GB2312" w:hAnsi="仿宋" w:hint="eastAsia"/>
          <w:b/>
          <w:sz w:val="30"/>
          <w:szCs w:val="30"/>
        </w:rPr>
        <w:t>（三）</w:t>
      </w:r>
      <w:r w:rsidR="00AC044F" w:rsidRPr="00EF04C9">
        <w:rPr>
          <w:rFonts w:ascii="仿宋_GB2312" w:eastAsia="仿宋_GB2312" w:hAnsi="仿宋" w:hint="eastAsia"/>
          <w:b/>
          <w:sz w:val="30"/>
          <w:szCs w:val="30"/>
        </w:rPr>
        <w:t>创设</w:t>
      </w:r>
      <w:r w:rsidR="00253471" w:rsidRPr="00EF04C9">
        <w:rPr>
          <w:rFonts w:ascii="仿宋_GB2312" w:eastAsia="仿宋_GB2312" w:hAnsi="仿宋" w:hint="eastAsia"/>
          <w:b/>
          <w:sz w:val="30"/>
          <w:szCs w:val="30"/>
        </w:rPr>
        <w:t>教学真实教学情境</w:t>
      </w:r>
      <w:r w:rsidR="00AC044F" w:rsidRPr="00EF04C9">
        <w:rPr>
          <w:rFonts w:ascii="仿宋_GB2312" w:eastAsia="仿宋_GB2312" w:hAnsi="仿宋" w:hint="eastAsia"/>
          <w:b/>
          <w:sz w:val="30"/>
          <w:szCs w:val="30"/>
        </w:rPr>
        <w:t>，深化</w:t>
      </w:r>
      <w:r w:rsidR="00253471" w:rsidRPr="00EF04C9">
        <w:rPr>
          <w:rFonts w:ascii="仿宋_GB2312" w:eastAsia="仿宋_GB2312" w:hAnsi="仿宋" w:hint="eastAsia"/>
          <w:b/>
          <w:sz w:val="30"/>
          <w:szCs w:val="30"/>
        </w:rPr>
        <w:t>问题研究</w:t>
      </w:r>
    </w:p>
    <w:p w:rsidR="00752133" w:rsidRPr="00EF04C9" w:rsidRDefault="00253471" w:rsidP="0026276A">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学科核心素养的发展离不开问题情境。问题情境是学科核心素养发展的</w:t>
      </w:r>
      <w:proofErr w:type="gramStart"/>
      <w:r w:rsidRPr="00EF04C9">
        <w:rPr>
          <w:rFonts w:ascii="仿宋_GB2312" w:eastAsia="仿宋_GB2312" w:hAnsi="仿宋" w:cs="宋体" w:hint="eastAsia"/>
          <w:kern w:val="0"/>
          <w:sz w:val="30"/>
          <w:szCs w:val="30"/>
        </w:rPr>
        <w:t>最佳场域</w:t>
      </w:r>
      <w:proofErr w:type="gramEnd"/>
      <w:r w:rsidRPr="00EF04C9">
        <w:rPr>
          <w:rFonts w:ascii="仿宋_GB2312" w:eastAsia="仿宋_GB2312" w:hAnsi="仿宋" w:cs="宋体" w:hint="eastAsia"/>
          <w:kern w:val="0"/>
          <w:sz w:val="30"/>
          <w:szCs w:val="30"/>
        </w:rPr>
        <w:t>，而在某种意义上讲，面临实际问题情境时所表现出来的适应力又是学科核心素养的基本表现</w:t>
      </w:r>
      <w:r w:rsidR="00843991"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这是学科核心素养具有一个特性。问题情境包括学习问题情境和生活问题情境，而且这些问题情境是真实</w:t>
      </w:r>
      <w:r w:rsidR="00C57C46" w:rsidRPr="00EF04C9">
        <w:rPr>
          <w:rFonts w:ascii="仿宋_GB2312" w:eastAsia="仿宋_GB2312" w:hAnsi="仿宋" w:cs="宋体" w:hint="eastAsia"/>
          <w:kern w:val="0"/>
          <w:sz w:val="30"/>
          <w:szCs w:val="30"/>
        </w:rPr>
        <w:t>的</w:t>
      </w:r>
      <w:r w:rsidRPr="00EF04C9">
        <w:rPr>
          <w:rFonts w:ascii="仿宋_GB2312" w:eastAsia="仿宋_GB2312" w:hAnsi="仿宋" w:cs="宋体" w:hint="eastAsia"/>
          <w:kern w:val="0"/>
          <w:sz w:val="30"/>
          <w:szCs w:val="30"/>
        </w:rPr>
        <w:t>，不是虚拟的</w:t>
      </w:r>
      <w:r w:rsidR="00C57C46" w:rsidRPr="00EF04C9">
        <w:rPr>
          <w:rFonts w:ascii="仿宋_GB2312" w:eastAsia="仿宋_GB2312" w:hAnsi="仿宋" w:cs="宋体" w:hint="eastAsia"/>
          <w:kern w:val="0"/>
          <w:sz w:val="30"/>
          <w:szCs w:val="30"/>
        </w:rPr>
        <w:t>和虚构的</w:t>
      </w:r>
      <w:r w:rsidRPr="00EF04C9">
        <w:rPr>
          <w:rFonts w:ascii="仿宋_GB2312" w:eastAsia="仿宋_GB2312" w:hAnsi="仿宋" w:cs="宋体" w:hint="eastAsia"/>
          <w:kern w:val="0"/>
          <w:sz w:val="30"/>
          <w:szCs w:val="30"/>
        </w:rPr>
        <w:t>，</w:t>
      </w:r>
      <w:r w:rsidR="00C57C46" w:rsidRPr="00EF04C9">
        <w:rPr>
          <w:rFonts w:ascii="仿宋_GB2312" w:eastAsia="仿宋_GB2312" w:hAnsi="仿宋" w:cs="宋体" w:hint="eastAsia"/>
          <w:kern w:val="0"/>
          <w:sz w:val="30"/>
          <w:szCs w:val="30"/>
        </w:rPr>
        <w:t>而</w:t>
      </w:r>
      <w:r w:rsidRPr="00EF04C9">
        <w:rPr>
          <w:rFonts w:ascii="仿宋_GB2312" w:eastAsia="仿宋_GB2312" w:hAnsi="仿宋" w:cs="宋体" w:hint="eastAsia"/>
          <w:kern w:val="0"/>
          <w:sz w:val="30"/>
          <w:szCs w:val="30"/>
        </w:rPr>
        <w:t>学生所处的课堂教学环境，不可能有太多的时间和机会去亲身接触真实的问题情境，</w:t>
      </w:r>
      <w:r w:rsidR="00C57C46" w:rsidRPr="00EF04C9">
        <w:rPr>
          <w:rFonts w:ascii="仿宋_GB2312" w:eastAsia="仿宋_GB2312" w:hAnsi="仿宋" w:cs="宋体" w:hint="eastAsia"/>
          <w:kern w:val="0"/>
          <w:sz w:val="30"/>
          <w:szCs w:val="30"/>
        </w:rPr>
        <w:t>所以</w:t>
      </w:r>
      <w:r w:rsidRPr="00EF04C9">
        <w:rPr>
          <w:rFonts w:ascii="仿宋_GB2312" w:eastAsia="仿宋_GB2312" w:hAnsi="仿宋" w:cs="宋体" w:hint="eastAsia"/>
          <w:kern w:val="0"/>
          <w:sz w:val="30"/>
          <w:szCs w:val="30"/>
        </w:rPr>
        <w:t>教师在课堂教学中情境的创设，就</w:t>
      </w:r>
      <w:r w:rsidR="00843991" w:rsidRPr="00EF04C9">
        <w:rPr>
          <w:rFonts w:ascii="仿宋_GB2312" w:eastAsia="仿宋_GB2312" w:hAnsi="仿宋" w:cs="宋体" w:hint="eastAsia"/>
          <w:kern w:val="0"/>
          <w:sz w:val="30"/>
          <w:szCs w:val="30"/>
        </w:rPr>
        <w:t>要</w:t>
      </w:r>
      <w:r w:rsidR="00C57C46" w:rsidRPr="00EF04C9">
        <w:rPr>
          <w:rFonts w:ascii="仿宋_GB2312" w:eastAsia="仿宋_GB2312" w:hAnsi="仿宋" w:cs="宋体" w:hint="eastAsia"/>
          <w:kern w:val="0"/>
          <w:sz w:val="30"/>
          <w:szCs w:val="30"/>
        </w:rPr>
        <w:t>提供</w:t>
      </w:r>
      <w:r w:rsidRPr="00EF04C9">
        <w:rPr>
          <w:rFonts w:ascii="仿宋_GB2312" w:eastAsia="仿宋_GB2312" w:hAnsi="仿宋" w:cs="宋体" w:hint="eastAsia"/>
          <w:kern w:val="0"/>
          <w:sz w:val="30"/>
          <w:szCs w:val="30"/>
        </w:rPr>
        <w:t>真实</w:t>
      </w:r>
      <w:r w:rsidR="00C57C46" w:rsidRPr="00EF04C9">
        <w:rPr>
          <w:rFonts w:ascii="仿宋_GB2312" w:eastAsia="仿宋_GB2312" w:hAnsi="仿宋" w:cs="宋体" w:hint="eastAsia"/>
          <w:kern w:val="0"/>
          <w:sz w:val="30"/>
          <w:szCs w:val="30"/>
        </w:rPr>
        <w:t>的</w:t>
      </w:r>
      <w:r w:rsidRPr="00EF04C9">
        <w:rPr>
          <w:rFonts w:ascii="仿宋_GB2312" w:eastAsia="仿宋_GB2312" w:hAnsi="仿宋" w:cs="宋体" w:hint="eastAsia"/>
          <w:kern w:val="0"/>
          <w:sz w:val="30"/>
          <w:szCs w:val="30"/>
        </w:rPr>
        <w:t>情境</w:t>
      </w:r>
      <w:r w:rsidR="00843991" w:rsidRPr="00EF04C9">
        <w:rPr>
          <w:rFonts w:ascii="仿宋_GB2312" w:eastAsia="仿宋_GB2312" w:hAnsi="仿宋" w:cs="宋体" w:hint="eastAsia"/>
          <w:kern w:val="0"/>
          <w:sz w:val="30"/>
          <w:szCs w:val="30"/>
        </w:rPr>
        <w:t>，让学生</w:t>
      </w:r>
      <w:r w:rsidRPr="00EF04C9">
        <w:rPr>
          <w:rFonts w:ascii="仿宋_GB2312" w:eastAsia="仿宋_GB2312" w:hAnsi="仿宋" w:cs="宋体" w:hint="eastAsia"/>
          <w:kern w:val="0"/>
          <w:sz w:val="30"/>
          <w:szCs w:val="30"/>
        </w:rPr>
        <w:t>解决真实</w:t>
      </w:r>
      <w:r w:rsidR="00843991" w:rsidRPr="00EF04C9">
        <w:rPr>
          <w:rFonts w:ascii="仿宋_GB2312" w:eastAsia="仿宋_GB2312" w:hAnsi="仿宋" w:cs="宋体" w:hint="eastAsia"/>
          <w:kern w:val="0"/>
          <w:sz w:val="30"/>
          <w:szCs w:val="30"/>
        </w:rPr>
        <w:t>的</w:t>
      </w:r>
      <w:r w:rsidRPr="00EF04C9">
        <w:rPr>
          <w:rFonts w:ascii="仿宋_GB2312" w:eastAsia="仿宋_GB2312" w:hAnsi="仿宋" w:cs="宋体" w:hint="eastAsia"/>
          <w:kern w:val="0"/>
          <w:sz w:val="30"/>
          <w:szCs w:val="30"/>
        </w:rPr>
        <w:t>问题</w:t>
      </w:r>
      <w:r w:rsidR="00C57C46"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从以往的课堂教学实际情况看，教师在引入环节利用信息手段创设学习情境比较充分，通过</w:t>
      </w:r>
      <w:r w:rsidRPr="00EF04C9">
        <w:rPr>
          <w:rFonts w:ascii="仿宋_GB2312" w:eastAsia="仿宋_GB2312" w:hAnsi="仿宋" w:cs="宋体" w:hint="eastAsia"/>
          <w:kern w:val="0"/>
          <w:sz w:val="30"/>
          <w:szCs w:val="30"/>
        </w:rPr>
        <w:lastRenderedPageBreak/>
        <w:t>视频、图片、实物、事件等把学生引入到学习环境中来，而在学生学习过程中</w:t>
      </w:r>
      <w:r w:rsidR="00C57C46" w:rsidRPr="00EF04C9">
        <w:rPr>
          <w:rFonts w:ascii="仿宋_GB2312" w:eastAsia="仿宋_GB2312" w:hAnsi="仿宋" w:cs="宋体" w:hint="eastAsia"/>
          <w:kern w:val="0"/>
          <w:sz w:val="30"/>
          <w:szCs w:val="30"/>
        </w:rPr>
        <w:t>如</w:t>
      </w:r>
      <w:r w:rsidRPr="00EF04C9">
        <w:rPr>
          <w:rFonts w:ascii="仿宋_GB2312" w:eastAsia="仿宋_GB2312" w:hAnsi="仿宋" w:cs="宋体" w:hint="eastAsia"/>
          <w:kern w:val="0"/>
          <w:sz w:val="30"/>
          <w:szCs w:val="30"/>
        </w:rPr>
        <w:t>讨论、交流、反馈、作业</w:t>
      </w:r>
      <w:r w:rsidR="00C57C46" w:rsidRPr="00EF04C9">
        <w:rPr>
          <w:rFonts w:ascii="仿宋_GB2312" w:eastAsia="仿宋_GB2312" w:hAnsi="仿宋" w:cs="宋体" w:hint="eastAsia"/>
          <w:kern w:val="0"/>
          <w:sz w:val="30"/>
          <w:szCs w:val="30"/>
        </w:rPr>
        <w:t>、评价</w:t>
      </w:r>
      <w:r w:rsidRPr="00EF04C9">
        <w:rPr>
          <w:rFonts w:ascii="仿宋_GB2312" w:eastAsia="仿宋_GB2312" w:hAnsi="仿宋" w:cs="宋体" w:hint="eastAsia"/>
          <w:kern w:val="0"/>
          <w:sz w:val="30"/>
          <w:szCs w:val="30"/>
        </w:rPr>
        <w:t>等环节信息化手段所创设的情境</w:t>
      </w:r>
      <w:r w:rsidR="00C57C46" w:rsidRPr="00EF04C9">
        <w:rPr>
          <w:rFonts w:ascii="仿宋_GB2312" w:eastAsia="仿宋_GB2312" w:hAnsi="仿宋" w:cs="宋体" w:hint="eastAsia"/>
          <w:kern w:val="0"/>
          <w:sz w:val="30"/>
          <w:szCs w:val="30"/>
        </w:rPr>
        <w:t>相对弱化。</w:t>
      </w:r>
      <w:r w:rsidR="00843991" w:rsidRPr="00EF04C9">
        <w:rPr>
          <w:rFonts w:ascii="仿宋_GB2312" w:eastAsia="仿宋_GB2312" w:hAnsi="仿宋" w:cs="宋体" w:hint="eastAsia"/>
          <w:kern w:val="0"/>
          <w:sz w:val="30"/>
          <w:szCs w:val="30"/>
        </w:rPr>
        <w:t>针对化学学科特点，</w:t>
      </w:r>
      <w:r w:rsidR="00C57C46" w:rsidRPr="00EF04C9">
        <w:rPr>
          <w:rFonts w:ascii="仿宋_GB2312" w:eastAsia="仿宋_GB2312" w:hAnsi="仿宋" w:cs="宋体" w:hint="eastAsia"/>
          <w:kern w:val="0"/>
          <w:sz w:val="30"/>
          <w:szCs w:val="30"/>
        </w:rPr>
        <w:t>对</w:t>
      </w:r>
      <w:r w:rsidRPr="00EF04C9">
        <w:rPr>
          <w:rFonts w:ascii="仿宋_GB2312" w:eastAsia="仿宋_GB2312" w:hAnsi="仿宋" w:cs="宋体" w:hint="eastAsia"/>
          <w:kern w:val="0"/>
          <w:sz w:val="30"/>
          <w:szCs w:val="30"/>
        </w:rPr>
        <w:t>如工厂生产流程、危险实验、同步互动等</w:t>
      </w:r>
      <w:r w:rsidR="00C57C46" w:rsidRPr="00EF04C9">
        <w:rPr>
          <w:rFonts w:ascii="仿宋_GB2312" w:eastAsia="仿宋_GB2312" w:hAnsi="仿宋" w:cs="宋体" w:hint="eastAsia"/>
          <w:kern w:val="0"/>
          <w:sz w:val="30"/>
          <w:szCs w:val="30"/>
        </w:rPr>
        <w:t>均</w:t>
      </w:r>
      <w:r w:rsidRPr="00EF04C9">
        <w:rPr>
          <w:rFonts w:ascii="仿宋_GB2312" w:eastAsia="仿宋_GB2312" w:hAnsi="仿宋" w:cs="宋体" w:hint="eastAsia"/>
          <w:kern w:val="0"/>
          <w:sz w:val="30"/>
          <w:szCs w:val="30"/>
        </w:rPr>
        <w:t>借助直播</w:t>
      </w:r>
      <w:r w:rsidR="00C57C46" w:rsidRPr="00EF04C9">
        <w:rPr>
          <w:rFonts w:ascii="仿宋_GB2312" w:eastAsia="仿宋_GB2312" w:hAnsi="仿宋" w:cs="宋体" w:hint="eastAsia"/>
          <w:kern w:val="0"/>
          <w:sz w:val="30"/>
          <w:szCs w:val="30"/>
        </w:rPr>
        <w:t>（或录相）</w:t>
      </w:r>
      <w:r w:rsidRPr="00EF04C9">
        <w:rPr>
          <w:rFonts w:ascii="仿宋_GB2312" w:eastAsia="仿宋_GB2312" w:hAnsi="仿宋" w:cs="宋体" w:hint="eastAsia"/>
          <w:kern w:val="0"/>
          <w:sz w:val="30"/>
          <w:szCs w:val="30"/>
        </w:rPr>
        <w:t>形式进行体验，在这种真实情境中提高学生解决问题的能力，从而促进学科核心素养的发展。</w:t>
      </w:r>
      <w:r w:rsidR="00C57C46" w:rsidRPr="00EF04C9">
        <w:rPr>
          <w:rFonts w:ascii="仿宋_GB2312" w:eastAsia="仿宋_GB2312" w:hAnsi="仿宋" w:cs="宋体" w:hint="eastAsia"/>
          <w:kern w:val="0"/>
          <w:sz w:val="30"/>
          <w:szCs w:val="30"/>
        </w:rPr>
        <w:t>例如</w:t>
      </w:r>
      <w:r w:rsidRPr="00EF04C9">
        <w:rPr>
          <w:rFonts w:ascii="仿宋_GB2312" w:eastAsia="仿宋_GB2312" w:hAnsi="仿宋" w:cs="宋体" w:hint="eastAsia"/>
          <w:kern w:val="0"/>
          <w:sz w:val="30"/>
          <w:szCs w:val="30"/>
        </w:rPr>
        <w:t>我区工业不是很发达，真实的生产流程可以和其他区协作</w:t>
      </w:r>
      <w:r w:rsidR="00C57C46" w:rsidRPr="00EF04C9">
        <w:rPr>
          <w:rFonts w:ascii="仿宋_GB2312" w:eastAsia="仿宋_GB2312" w:hAnsi="仿宋" w:cs="宋体" w:hint="eastAsia"/>
          <w:kern w:val="0"/>
          <w:sz w:val="30"/>
          <w:szCs w:val="30"/>
        </w:rPr>
        <w:t>完成</w:t>
      </w:r>
      <w:r w:rsidRPr="00EF04C9">
        <w:rPr>
          <w:rFonts w:ascii="仿宋_GB2312" w:eastAsia="仿宋_GB2312" w:hAnsi="仿宋" w:cs="宋体" w:hint="eastAsia"/>
          <w:kern w:val="0"/>
          <w:sz w:val="30"/>
          <w:szCs w:val="30"/>
        </w:rPr>
        <w:t>（如大港油田的</w:t>
      </w:r>
      <w:r w:rsidR="00C57C46" w:rsidRPr="00EF04C9">
        <w:rPr>
          <w:rFonts w:ascii="仿宋_GB2312" w:eastAsia="仿宋_GB2312" w:hAnsi="仿宋" w:cs="宋体" w:hint="eastAsia"/>
          <w:kern w:val="0"/>
          <w:sz w:val="30"/>
          <w:szCs w:val="30"/>
        </w:rPr>
        <w:t>相</w:t>
      </w:r>
      <w:r w:rsidRPr="00EF04C9">
        <w:rPr>
          <w:rFonts w:ascii="仿宋_GB2312" w:eastAsia="仿宋_GB2312" w:hAnsi="仿宋" w:cs="宋体" w:hint="eastAsia"/>
          <w:kern w:val="0"/>
          <w:sz w:val="30"/>
          <w:szCs w:val="30"/>
        </w:rPr>
        <w:t>关视频）</w:t>
      </w:r>
      <w:r w:rsidR="00C57C46"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危险实验可以在保证安全的前提下，由教师在实验室完成视频录制</w:t>
      </w:r>
      <w:r w:rsidR="00C57C46" w:rsidRPr="00EF04C9">
        <w:rPr>
          <w:rFonts w:ascii="仿宋_GB2312" w:eastAsia="仿宋_GB2312" w:hAnsi="仿宋" w:cs="宋体" w:hint="eastAsia"/>
          <w:kern w:val="0"/>
          <w:sz w:val="30"/>
          <w:szCs w:val="30"/>
        </w:rPr>
        <w:t>；</w:t>
      </w:r>
      <w:r w:rsidRPr="00EF04C9">
        <w:rPr>
          <w:rFonts w:ascii="仿宋_GB2312" w:eastAsia="仿宋_GB2312" w:hAnsi="仿宋" w:cs="宋体" w:hint="eastAsia"/>
          <w:kern w:val="0"/>
          <w:sz w:val="30"/>
          <w:szCs w:val="30"/>
        </w:rPr>
        <w:t>同步互动目前我区在</w:t>
      </w:r>
      <w:r w:rsidR="00C57C46" w:rsidRPr="00EF04C9">
        <w:rPr>
          <w:rFonts w:ascii="仿宋_GB2312" w:eastAsia="仿宋_GB2312" w:hAnsi="仿宋" w:cs="宋体" w:hint="eastAsia"/>
          <w:kern w:val="0"/>
          <w:sz w:val="30"/>
          <w:szCs w:val="30"/>
        </w:rPr>
        <w:t>教师</w:t>
      </w:r>
      <w:r w:rsidRPr="00EF04C9">
        <w:rPr>
          <w:rFonts w:ascii="仿宋_GB2312" w:eastAsia="仿宋_GB2312" w:hAnsi="仿宋" w:cs="宋体" w:hint="eastAsia"/>
          <w:kern w:val="0"/>
          <w:sz w:val="30"/>
          <w:szCs w:val="30"/>
        </w:rPr>
        <w:t>集体备课中</w:t>
      </w:r>
      <w:r w:rsidR="00C57C46" w:rsidRPr="00EF04C9">
        <w:rPr>
          <w:rFonts w:ascii="仿宋_GB2312" w:eastAsia="仿宋_GB2312" w:hAnsi="仿宋" w:cs="宋体" w:hint="eastAsia"/>
          <w:kern w:val="0"/>
          <w:sz w:val="30"/>
          <w:szCs w:val="30"/>
        </w:rPr>
        <w:t>已</w:t>
      </w:r>
      <w:r w:rsidRPr="00EF04C9">
        <w:rPr>
          <w:rFonts w:ascii="仿宋_GB2312" w:eastAsia="仿宋_GB2312" w:hAnsi="仿宋" w:cs="宋体" w:hint="eastAsia"/>
          <w:kern w:val="0"/>
          <w:sz w:val="30"/>
          <w:szCs w:val="30"/>
        </w:rPr>
        <w:t>尝试</w:t>
      </w:r>
      <w:r w:rsidR="00C57C46" w:rsidRPr="00EF04C9">
        <w:rPr>
          <w:rFonts w:ascii="仿宋_GB2312" w:eastAsia="仿宋_GB2312" w:hAnsi="仿宋" w:cs="宋体" w:hint="eastAsia"/>
          <w:kern w:val="0"/>
          <w:sz w:val="30"/>
          <w:szCs w:val="30"/>
        </w:rPr>
        <w:t>运用，</w:t>
      </w:r>
      <w:r w:rsidRPr="00EF04C9">
        <w:rPr>
          <w:rFonts w:ascii="仿宋_GB2312" w:eastAsia="仿宋_GB2312" w:hAnsi="仿宋" w:cs="宋体" w:hint="eastAsia"/>
          <w:kern w:val="0"/>
          <w:sz w:val="30"/>
          <w:szCs w:val="30"/>
        </w:rPr>
        <w:t>互动效果</w:t>
      </w:r>
      <w:r w:rsidR="00C57C46" w:rsidRPr="00EF04C9">
        <w:rPr>
          <w:rFonts w:ascii="仿宋_GB2312" w:eastAsia="仿宋_GB2312" w:hAnsi="仿宋" w:cs="宋体" w:hint="eastAsia"/>
          <w:kern w:val="0"/>
          <w:sz w:val="30"/>
          <w:szCs w:val="30"/>
        </w:rPr>
        <w:t>显著，对于课堂教学的直播互动讨论验证后加以实施。</w:t>
      </w:r>
    </w:p>
    <w:p w:rsidR="00752133" w:rsidRPr="00EF04C9" w:rsidRDefault="0026276A" w:rsidP="0026276A">
      <w:pPr>
        <w:ind w:firstLineChars="200" w:firstLine="602"/>
        <w:rPr>
          <w:rFonts w:ascii="仿宋_GB2312" w:eastAsia="仿宋_GB2312" w:hAnsi="仿宋" w:cs="宋体"/>
          <w:b/>
          <w:kern w:val="0"/>
          <w:sz w:val="30"/>
          <w:szCs w:val="30"/>
        </w:rPr>
      </w:pPr>
      <w:r w:rsidRPr="00EF04C9">
        <w:rPr>
          <w:rFonts w:ascii="仿宋_GB2312" w:eastAsia="仿宋_GB2312" w:hAnsi="仿宋" w:cs="宋体" w:hint="eastAsia"/>
          <w:b/>
          <w:kern w:val="0"/>
          <w:sz w:val="30"/>
          <w:szCs w:val="30"/>
        </w:rPr>
        <w:t>（四）</w:t>
      </w:r>
      <w:r w:rsidR="00AC044F" w:rsidRPr="00EF04C9">
        <w:rPr>
          <w:rFonts w:ascii="仿宋_GB2312" w:eastAsia="仿宋_GB2312" w:hAnsi="仿宋" w:cs="宋体" w:hint="eastAsia"/>
          <w:b/>
          <w:kern w:val="0"/>
          <w:sz w:val="30"/>
          <w:szCs w:val="30"/>
        </w:rPr>
        <w:t>利用</w:t>
      </w:r>
      <w:r w:rsidR="00253471" w:rsidRPr="00EF04C9">
        <w:rPr>
          <w:rFonts w:ascii="仿宋_GB2312" w:eastAsia="仿宋_GB2312" w:hAnsi="仿宋" w:cs="宋体" w:hint="eastAsia"/>
          <w:b/>
          <w:kern w:val="0"/>
          <w:sz w:val="30"/>
          <w:szCs w:val="30"/>
        </w:rPr>
        <w:t>大数据</w:t>
      </w:r>
      <w:r w:rsidR="00AC044F" w:rsidRPr="00EF04C9">
        <w:rPr>
          <w:rFonts w:ascii="仿宋_GB2312" w:eastAsia="仿宋_GB2312" w:hAnsi="仿宋" w:cs="宋体" w:hint="eastAsia"/>
          <w:b/>
          <w:kern w:val="0"/>
          <w:sz w:val="30"/>
          <w:szCs w:val="30"/>
        </w:rPr>
        <w:t>，科</w:t>
      </w:r>
      <w:r w:rsidR="0079515B" w:rsidRPr="00EF04C9">
        <w:rPr>
          <w:rFonts w:ascii="仿宋_GB2312" w:eastAsia="仿宋_GB2312" w:hAnsi="仿宋" w:cs="宋体" w:hint="eastAsia"/>
          <w:b/>
          <w:kern w:val="0"/>
          <w:sz w:val="30"/>
          <w:szCs w:val="30"/>
        </w:rPr>
        <w:t>学合理</w:t>
      </w:r>
      <w:r w:rsidR="00AC044F" w:rsidRPr="00EF04C9">
        <w:rPr>
          <w:rFonts w:ascii="仿宋_GB2312" w:eastAsia="仿宋_GB2312" w:hAnsi="仿宋" w:cs="宋体" w:hint="eastAsia"/>
          <w:b/>
          <w:kern w:val="0"/>
          <w:sz w:val="30"/>
          <w:szCs w:val="30"/>
        </w:rPr>
        <w:t>评价</w:t>
      </w:r>
      <w:r w:rsidR="00253471" w:rsidRPr="00EF04C9">
        <w:rPr>
          <w:rFonts w:ascii="仿宋_GB2312" w:eastAsia="仿宋_GB2312" w:hAnsi="仿宋" w:cs="宋体" w:hint="eastAsia"/>
          <w:b/>
          <w:kern w:val="0"/>
          <w:sz w:val="30"/>
          <w:szCs w:val="30"/>
        </w:rPr>
        <w:t>学生</w:t>
      </w:r>
      <w:r w:rsidR="0079515B" w:rsidRPr="00EF04C9">
        <w:rPr>
          <w:rFonts w:ascii="仿宋_GB2312" w:eastAsia="仿宋_GB2312" w:hAnsi="仿宋" w:cs="宋体" w:hint="eastAsia"/>
          <w:b/>
          <w:kern w:val="0"/>
          <w:sz w:val="30"/>
          <w:szCs w:val="30"/>
        </w:rPr>
        <w:t>，突出</w:t>
      </w:r>
      <w:r w:rsidR="00253471" w:rsidRPr="00EF04C9">
        <w:rPr>
          <w:rFonts w:ascii="仿宋_GB2312" w:eastAsia="仿宋_GB2312" w:hAnsi="仿宋" w:cs="宋体" w:hint="eastAsia"/>
          <w:b/>
          <w:kern w:val="0"/>
          <w:sz w:val="30"/>
          <w:szCs w:val="30"/>
        </w:rPr>
        <w:t>个</w:t>
      </w:r>
      <w:r w:rsidR="0079515B" w:rsidRPr="00EF04C9">
        <w:rPr>
          <w:rFonts w:ascii="仿宋_GB2312" w:eastAsia="仿宋_GB2312" w:hAnsi="仿宋" w:cs="宋体" w:hint="eastAsia"/>
          <w:b/>
          <w:kern w:val="0"/>
          <w:sz w:val="30"/>
          <w:szCs w:val="30"/>
        </w:rPr>
        <w:t>性化</w:t>
      </w:r>
    </w:p>
    <w:p w:rsidR="00752133" w:rsidRPr="00EF04C9" w:rsidRDefault="00253471" w:rsidP="0026276A">
      <w:pPr>
        <w:ind w:firstLineChars="200" w:firstLine="600"/>
        <w:rPr>
          <w:rFonts w:ascii="仿宋_GB2312" w:eastAsia="仿宋_GB2312" w:hAnsi="仿宋" w:cs="宋体"/>
          <w:kern w:val="0"/>
          <w:sz w:val="30"/>
          <w:szCs w:val="30"/>
        </w:rPr>
      </w:pPr>
      <w:r w:rsidRPr="00EF04C9">
        <w:rPr>
          <w:rFonts w:ascii="仿宋_GB2312" w:eastAsia="仿宋_GB2312" w:hAnsi="仿宋" w:cs="宋体" w:hint="eastAsia"/>
          <w:kern w:val="0"/>
          <w:sz w:val="30"/>
          <w:szCs w:val="30"/>
        </w:rPr>
        <w:t>教育教学需要对学生做出准确的评价，而在班级授课制条件下，一个班的学生有几十人，教师需要对每个学生进行恰如其分的评价才能对学生的发展和提高起到促进作用，但是教师一个人面对这么多细致的工作，需要有准确的数据</w:t>
      </w:r>
      <w:r w:rsidR="0079515B" w:rsidRPr="00EF04C9">
        <w:rPr>
          <w:rFonts w:ascii="仿宋_GB2312" w:eastAsia="仿宋_GB2312" w:hAnsi="仿宋" w:cs="宋体" w:hint="eastAsia"/>
          <w:kern w:val="0"/>
          <w:sz w:val="30"/>
          <w:szCs w:val="30"/>
        </w:rPr>
        <w:t>做基础。</w:t>
      </w:r>
      <w:r w:rsidRPr="00EF04C9">
        <w:rPr>
          <w:rFonts w:ascii="仿宋_GB2312" w:eastAsia="仿宋_GB2312" w:hAnsi="仿宋" w:cs="宋体" w:hint="eastAsia"/>
          <w:kern w:val="0"/>
          <w:sz w:val="30"/>
          <w:szCs w:val="30"/>
        </w:rPr>
        <w:t>在这方面我区尝试做了</w:t>
      </w:r>
      <w:r w:rsidR="00843991" w:rsidRPr="00EF04C9">
        <w:rPr>
          <w:rFonts w:ascii="仿宋_GB2312" w:eastAsia="仿宋_GB2312" w:hAnsi="仿宋" w:cs="宋体" w:hint="eastAsia"/>
          <w:kern w:val="0"/>
          <w:sz w:val="30"/>
          <w:szCs w:val="30"/>
        </w:rPr>
        <w:t>两项</w:t>
      </w:r>
      <w:r w:rsidRPr="00EF04C9">
        <w:rPr>
          <w:rFonts w:ascii="仿宋_GB2312" w:eastAsia="仿宋_GB2312" w:hAnsi="仿宋" w:cs="宋体" w:hint="eastAsia"/>
          <w:kern w:val="0"/>
          <w:sz w:val="30"/>
          <w:szCs w:val="30"/>
        </w:rPr>
        <w:t>工作:</w:t>
      </w:r>
      <w:r w:rsidR="0026276A" w:rsidRPr="00EF04C9">
        <w:rPr>
          <w:rFonts w:ascii="仿宋_GB2312" w:eastAsia="仿宋_GB2312" w:hAnsi="仿宋" w:cs="宋体" w:hint="eastAsia"/>
          <w:kern w:val="0"/>
          <w:sz w:val="30"/>
          <w:szCs w:val="30"/>
        </w:rPr>
        <w:t>1.</w:t>
      </w:r>
      <w:r w:rsidRPr="00EF04C9">
        <w:rPr>
          <w:rFonts w:ascii="仿宋_GB2312" w:eastAsia="仿宋_GB2312" w:hAnsi="仿宋" w:cs="宋体" w:hint="eastAsia"/>
          <w:kern w:val="0"/>
          <w:sz w:val="30"/>
          <w:szCs w:val="30"/>
        </w:rPr>
        <w:t>学科老师利用每次考试数据对学生学科知识进行系统分析，从</w:t>
      </w:r>
      <w:r w:rsidR="00843991" w:rsidRPr="00EF04C9">
        <w:rPr>
          <w:rFonts w:ascii="仿宋_GB2312" w:eastAsia="仿宋_GB2312" w:hAnsi="仿宋" w:cs="宋体" w:hint="eastAsia"/>
          <w:kern w:val="0"/>
          <w:sz w:val="30"/>
          <w:szCs w:val="30"/>
        </w:rPr>
        <w:t>时间和知识内容对</w:t>
      </w:r>
      <w:r w:rsidRPr="00EF04C9">
        <w:rPr>
          <w:rFonts w:ascii="仿宋_GB2312" w:eastAsia="仿宋_GB2312" w:hAnsi="仿宋" w:cs="宋体" w:hint="eastAsia"/>
          <w:kern w:val="0"/>
          <w:sz w:val="30"/>
          <w:szCs w:val="30"/>
        </w:rPr>
        <w:t>学生进行积累分析，</w:t>
      </w:r>
      <w:r w:rsidR="00843991" w:rsidRPr="00EF04C9">
        <w:rPr>
          <w:rFonts w:ascii="仿宋_GB2312" w:eastAsia="仿宋_GB2312" w:hAnsi="仿宋" w:cs="宋体" w:hint="eastAsia"/>
          <w:kern w:val="0"/>
          <w:sz w:val="30"/>
          <w:szCs w:val="30"/>
        </w:rPr>
        <w:t>绘制</w:t>
      </w:r>
      <w:r w:rsidRPr="00EF04C9">
        <w:rPr>
          <w:rFonts w:ascii="仿宋_GB2312" w:eastAsia="仿宋_GB2312" w:hAnsi="仿宋" w:cs="宋体" w:hint="eastAsia"/>
          <w:kern w:val="0"/>
          <w:sz w:val="30"/>
          <w:szCs w:val="30"/>
        </w:rPr>
        <w:t>出学生学科知识能力及</w:t>
      </w:r>
      <w:r w:rsidR="0079515B" w:rsidRPr="00EF04C9">
        <w:rPr>
          <w:rFonts w:ascii="仿宋_GB2312" w:eastAsia="仿宋_GB2312" w:hAnsi="仿宋" w:cs="宋体" w:hint="eastAsia"/>
          <w:kern w:val="0"/>
          <w:sz w:val="30"/>
          <w:szCs w:val="30"/>
        </w:rPr>
        <w:t>学</w:t>
      </w:r>
      <w:r w:rsidRPr="00EF04C9">
        <w:rPr>
          <w:rFonts w:ascii="仿宋_GB2312" w:eastAsia="仿宋_GB2312" w:hAnsi="仿宋" w:cs="宋体" w:hint="eastAsia"/>
          <w:kern w:val="0"/>
          <w:sz w:val="30"/>
          <w:szCs w:val="30"/>
        </w:rPr>
        <w:t>科学素养方面的变化曲线，从而为学生的学科核心素养的发展提供数</w:t>
      </w:r>
      <w:r w:rsidR="0079515B" w:rsidRPr="00EF04C9">
        <w:rPr>
          <w:rFonts w:ascii="仿宋_GB2312" w:eastAsia="仿宋_GB2312" w:hAnsi="仿宋" w:cs="宋体" w:hint="eastAsia"/>
          <w:kern w:val="0"/>
          <w:sz w:val="30"/>
          <w:szCs w:val="30"/>
        </w:rPr>
        <w:t>据</w:t>
      </w:r>
      <w:r w:rsidRPr="00EF04C9">
        <w:rPr>
          <w:rFonts w:ascii="仿宋_GB2312" w:eastAsia="仿宋_GB2312" w:hAnsi="仿宋" w:cs="宋体" w:hint="eastAsia"/>
          <w:kern w:val="0"/>
          <w:sz w:val="30"/>
          <w:szCs w:val="30"/>
        </w:rPr>
        <w:t>支持。</w:t>
      </w:r>
      <w:r w:rsidR="0026276A" w:rsidRPr="00EF04C9">
        <w:rPr>
          <w:rFonts w:ascii="仿宋_GB2312" w:eastAsia="仿宋_GB2312" w:hAnsi="仿宋" w:cs="宋体" w:hint="eastAsia"/>
          <w:kern w:val="0"/>
          <w:sz w:val="30"/>
          <w:szCs w:val="30"/>
        </w:rPr>
        <w:t>2.</w:t>
      </w:r>
      <w:r w:rsidRPr="00EF04C9">
        <w:rPr>
          <w:rFonts w:ascii="仿宋_GB2312" w:eastAsia="仿宋_GB2312" w:hAnsi="仿宋" w:cs="宋体" w:hint="eastAsia"/>
          <w:kern w:val="0"/>
          <w:sz w:val="30"/>
          <w:szCs w:val="30"/>
        </w:rPr>
        <w:t>利用班级优化大师对学生</w:t>
      </w:r>
      <w:r w:rsidR="0079515B" w:rsidRPr="00EF04C9">
        <w:rPr>
          <w:rFonts w:ascii="仿宋_GB2312" w:eastAsia="仿宋_GB2312" w:hAnsi="仿宋" w:cs="宋体" w:hint="eastAsia"/>
          <w:kern w:val="0"/>
          <w:sz w:val="30"/>
          <w:szCs w:val="30"/>
        </w:rPr>
        <w:t>进行</w:t>
      </w:r>
      <w:r w:rsidRPr="00EF04C9">
        <w:rPr>
          <w:rFonts w:ascii="仿宋_GB2312" w:eastAsia="仿宋_GB2312" w:hAnsi="仿宋" w:cs="宋体" w:hint="eastAsia"/>
          <w:kern w:val="0"/>
          <w:sz w:val="30"/>
          <w:szCs w:val="30"/>
        </w:rPr>
        <w:t>全方</w:t>
      </w:r>
      <w:r w:rsidR="0079515B" w:rsidRPr="00EF04C9">
        <w:rPr>
          <w:rFonts w:ascii="仿宋_GB2312" w:eastAsia="仿宋_GB2312" w:hAnsi="仿宋" w:cs="宋体" w:hint="eastAsia"/>
          <w:kern w:val="0"/>
          <w:sz w:val="30"/>
          <w:szCs w:val="30"/>
        </w:rPr>
        <w:t>位</w:t>
      </w:r>
      <w:r w:rsidRPr="00EF04C9">
        <w:rPr>
          <w:rFonts w:ascii="仿宋_GB2312" w:eastAsia="仿宋_GB2312" w:hAnsi="仿宋" w:cs="宋体" w:hint="eastAsia"/>
          <w:kern w:val="0"/>
          <w:sz w:val="30"/>
          <w:szCs w:val="30"/>
        </w:rPr>
        <w:t>的记录，包括课堂教学，劳动、集体活动、体育、作业质量等等，为教师全面评价一个学生的整体素养</w:t>
      </w:r>
      <w:r w:rsidR="0079515B" w:rsidRPr="00EF04C9">
        <w:rPr>
          <w:rFonts w:ascii="仿宋_GB2312" w:eastAsia="仿宋_GB2312" w:hAnsi="仿宋" w:cs="宋体" w:hint="eastAsia"/>
          <w:kern w:val="0"/>
          <w:sz w:val="30"/>
          <w:szCs w:val="30"/>
        </w:rPr>
        <w:t>提供</w:t>
      </w:r>
      <w:r w:rsidRPr="00EF04C9">
        <w:rPr>
          <w:rFonts w:ascii="仿宋_GB2312" w:eastAsia="仿宋_GB2312" w:hAnsi="仿宋" w:cs="宋体" w:hint="eastAsia"/>
          <w:kern w:val="0"/>
          <w:sz w:val="30"/>
          <w:szCs w:val="30"/>
        </w:rPr>
        <w:t>数据支持。</w:t>
      </w:r>
    </w:p>
    <w:p w:rsidR="00767788" w:rsidRPr="00EF04C9" w:rsidRDefault="00253471" w:rsidP="00AE115A">
      <w:pPr>
        <w:ind w:firstLineChars="200" w:firstLine="600"/>
        <w:rPr>
          <w:rFonts w:ascii="仿宋_GB2312" w:eastAsia="仿宋_GB2312" w:hAnsi="仿宋"/>
          <w:sz w:val="30"/>
          <w:szCs w:val="30"/>
        </w:rPr>
      </w:pPr>
      <w:r w:rsidRPr="00EF04C9">
        <w:rPr>
          <w:rFonts w:ascii="仿宋_GB2312" w:eastAsia="仿宋_GB2312" w:hAnsi="仿宋" w:hint="eastAsia"/>
          <w:sz w:val="30"/>
          <w:szCs w:val="30"/>
        </w:rPr>
        <w:lastRenderedPageBreak/>
        <w:t>信息技术和课堂教学的深度</w:t>
      </w:r>
      <w:r w:rsidR="00843991" w:rsidRPr="00EF04C9">
        <w:rPr>
          <w:rFonts w:ascii="仿宋_GB2312" w:eastAsia="仿宋_GB2312" w:hAnsi="仿宋" w:hint="eastAsia"/>
          <w:sz w:val="30"/>
          <w:szCs w:val="30"/>
        </w:rPr>
        <w:t>融合</w:t>
      </w:r>
      <w:r w:rsidRPr="00EF04C9">
        <w:rPr>
          <w:rFonts w:ascii="仿宋_GB2312" w:eastAsia="仿宋_GB2312" w:hAnsi="仿宋" w:hint="eastAsia"/>
          <w:sz w:val="30"/>
          <w:szCs w:val="30"/>
        </w:rPr>
        <w:t>不是简单的利用技术提高学习效率，激发学习动力，更主要是改变学习方式，通过教学过程中运用信息技术让教师和学生</w:t>
      </w:r>
      <w:r w:rsidR="0079515B" w:rsidRPr="00EF04C9">
        <w:rPr>
          <w:rFonts w:ascii="仿宋_GB2312" w:eastAsia="仿宋_GB2312" w:hAnsi="仿宋" w:hint="eastAsia"/>
          <w:sz w:val="30"/>
          <w:szCs w:val="30"/>
        </w:rPr>
        <w:t>合理选择问题解决途径，优化</w:t>
      </w:r>
      <w:r w:rsidRPr="00EF04C9">
        <w:rPr>
          <w:rFonts w:ascii="仿宋_GB2312" w:eastAsia="仿宋_GB2312" w:hAnsi="仿宋" w:hint="eastAsia"/>
          <w:sz w:val="30"/>
          <w:szCs w:val="30"/>
        </w:rPr>
        <w:t>思考方式，跟上时代的步伐。学科核心素养是从人的发展角度提出的对学生的要求，高中各学科均有各自的学科核心素养，</w:t>
      </w:r>
      <w:r w:rsidR="00843991" w:rsidRPr="00EF04C9">
        <w:rPr>
          <w:rFonts w:ascii="仿宋_GB2312" w:eastAsia="仿宋_GB2312" w:hAnsi="仿宋" w:hint="eastAsia"/>
          <w:sz w:val="30"/>
          <w:szCs w:val="30"/>
        </w:rPr>
        <w:t>均</w:t>
      </w:r>
      <w:r w:rsidRPr="00EF04C9">
        <w:rPr>
          <w:rFonts w:ascii="仿宋_GB2312" w:eastAsia="仿宋_GB2312" w:hAnsi="仿宋" w:hint="eastAsia"/>
          <w:sz w:val="30"/>
          <w:szCs w:val="30"/>
        </w:rPr>
        <w:t>是通过学生个体来实现，如理科学生的理性思维和证据推理思维方式，文科</w:t>
      </w:r>
      <w:r w:rsidR="0079515B" w:rsidRPr="00EF04C9">
        <w:rPr>
          <w:rFonts w:ascii="仿宋_GB2312" w:eastAsia="仿宋_GB2312" w:hAnsi="仿宋" w:hint="eastAsia"/>
          <w:sz w:val="30"/>
          <w:szCs w:val="30"/>
        </w:rPr>
        <w:t>学生文化</w:t>
      </w:r>
      <w:r w:rsidRPr="00EF04C9">
        <w:rPr>
          <w:rFonts w:ascii="仿宋_GB2312" w:eastAsia="仿宋_GB2312" w:hAnsi="仿宋" w:hint="eastAsia"/>
          <w:sz w:val="30"/>
          <w:szCs w:val="30"/>
        </w:rPr>
        <w:t>内涵和社会价值</w:t>
      </w:r>
      <w:r w:rsidR="0079515B" w:rsidRPr="00EF04C9">
        <w:rPr>
          <w:rFonts w:ascii="仿宋_GB2312" w:eastAsia="仿宋_GB2312" w:hAnsi="仿宋" w:hint="eastAsia"/>
          <w:sz w:val="30"/>
          <w:szCs w:val="30"/>
        </w:rPr>
        <w:t>，</w:t>
      </w:r>
      <w:r w:rsidRPr="00EF04C9">
        <w:rPr>
          <w:rFonts w:ascii="仿宋_GB2312" w:eastAsia="仿宋_GB2312" w:hAnsi="仿宋" w:hint="eastAsia"/>
          <w:sz w:val="30"/>
          <w:szCs w:val="30"/>
        </w:rPr>
        <w:t>所有核心素养</w:t>
      </w:r>
      <w:r w:rsidR="00843991" w:rsidRPr="00EF04C9">
        <w:rPr>
          <w:rFonts w:ascii="仿宋_GB2312" w:eastAsia="仿宋_GB2312" w:hAnsi="仿宋" w:hint="eastAsia"/>
          <w:sz w:val="30"/>
          <w:szCs w:val="30"/>
        </w:rPr>
        <w:t>均要</w:t>
      </w:r>
      <w:r w:rsidRPr="00EF04C9">
        <w:rPr>
          <w:rFonts w:ascii="仿宋_GB2312" w:eastAsia="仿宋_GB2312" w:hAnsi="仿宋" w:hint="eastAsia"/>
          <w:sz w:val="30"/>
          <w:szCs w:val="30"/>
        </w:rPr>
        <w:t>在学生学习活动中通过具体的活动进行发展培育的，信息化</w:t>
      </w:r>
      <w:r w:rsidR="0079515B" w:rsidRPr="00EF04C9">
        <w:rPr>
          <w:rFonts w:ascii="仿宋_GB2312" w:eastAsia="仿宋_GB2312" w:hAnsi="仿宋" w:hint="eastAsia"/>
          <w:sz w:val="30"/>
          <w:szCs w:val="30"/>
        </w:rPr>
        <w:t>在</w:t>
      </w:r>
      <w:r w:rsidR="00843991" w:rsidRPr="00EF04C9">
        <w:rPr>
          <w:rFonts w:ascii="仿宋_GB2312" w:eastAsia="仿宋_GB2312" w:hAnsi="仿宋" w:hint="eastAsia"/>
          <w:sz w:val="30"/>
          <w:szCs w:val="30"/>
        </w:rPr>
        <w:t>这方面</w:t>
      </w:r>
      <w:r w:rsidR="0079515B" w:rsidRPr="00EF04C9">
        <w:rPr>
          <w:rFonts w:ascii="仿宋_GB2312" w:eastAsia="仿宋_GB2312" w:hAnsi="仿宋" w:hint="eastAsia"/>
          <w:sz w:val="30"/>
          <w:szCs w:val="30"/>
        </w:rPr>
        <w:t>有</w:t>
      </w:r>
      <w:r w:rsidRPr="00EF04C9">
        <w:rPr>
          <w:rFonts w:ascii="仿宋_GB2312" w:eastAsia="仿宋_GB2312" w:hAnsi="仿宋" w:hint="eastAsia"/>
          <w:sz w:val="30"/>
          <w:szCs w:val="30"/>
        </w:rPr>
        <w:t>广阔的应用前景，</w:t>
      </w:r>
      <w:r w:rsidR="00843991" w:rsidRPr="00EF04C9">
        <w:rPr>
          <w:rFonts w:ascii="仿宋_GB2312" w:eastAsia="仿宋_GB2312" w:hAnsi="仿宋" w:hint="eastAsia"/>
          <w:sz w:val="30"/>
          <w:szCs w:val="30"/>
        </w:rPr>
        <w:t>目前的工作是由浅表的形式变成</w:t>
      </w:r>
      <w:r w:rsidRPr="00EF04C9">
        <w:rPr>
          <w:rFonts w:ascii="仿宋_GB2312" w:eastAsia="仿宋_GB2312" w:hAnsi="仿宋" w:hint="eastAsia"/>
          <w:sz w:val="30"/>
          <w:szCs w:val="30"/>
        </w:rPr>
        <w:t>深层次的</w:t>
      </w:r>
      <w:r w:rsidR="0079515B" w:rsidRPr="00EF04C9">
        <w:rPr>
          <w:rFonts w:ascii="仿宋_GB2312" w:eastAsia="仿宋_GB2312" w:hAnsi="仿宋" w:hint="eastAsia"/>
          <w:sz w:val="30"/>
          <w:szCs w:val="30"/>
        </w:rPr>
        <w:t>提升，</w:t>
      </w:r>
      <w:r w:rsidR="00843991" w:rsidRPr="00EF04C9">
        <w:rPr>
          <w:rFonts w:ascii="仿宋_GB2312" w:eastAsia="仿宋_GB2312" w:hAnsi="仿宋" w:hint="eastAsia"/>
          <w:sz w:val="30"/>
          <w:szCs w:val="30"/>
        </w:rPr>
        <w:t>由简单的应用组合到</w:t>
      </w:r>
      <w:r w:rsidR="0079515B" w:rsidRPr="00EF04C9">
        <w:rPr>
          <w:rFonts w:ascii="仿宋_GB2312" w:eastAsia="仿宋_GB2312" w:hAnsi="仿宋" w:hint="eastAsia"/>
          <w:sz w:val="30"/>
          <w:szCs w:val="30"/>
        </w:rPr>
        <w:t>有学科特色的深度思维，在这方面化学教师还需要进行大量的探究工作</w:t>
      </w:r>
      <w:r w:rsidR="00827025" w:rsidRPr="00EF04C9">
        <w:rPr>
          <w:rFonts w:ascii="仿宋_GB2312" w:eastAsia="仿宋_GB2312" w:hAnsi="仿宋" w:hint="eastAsia"/>
          <w:sz w:val="30"/>
          <w:szCs w:val="30"/>
        </w:rPr>
        <w:t>，积极探索信息技术和学科核心素养发展的关系，研究教学的变化，适应时代对人</w:t>
      </w:r>
      <w:r w:rsidR="00843991" w:rsidRPr="00EF04C9">
        <w:rPr>
          <w:rFonts w:ascii="仿宋_GB2312" w:eastAsia="仿宋_GB2312" w:hAnsi="仿宋" w:hint="eastAsia"/>
          <w:sz w:val="30"/>
          <w:szCs w:val="30"/>
        </w:rPr>
        <w:t>的发展</w:t>
      </w:r>
      <w:r w:rsidR="00827025" w:rsidRPr="00EF04C9">
        <w:rPr>
          <w:rFonts w:ascii="仿宋_GB2312" w:eastAsia="仿宋_GB2312" w:hAnsi="仿宋" w:hint="eastAsia"/>
          <w:sz w:val="30"/>
          <w:szCs w:val="30"/>
        </w:rPr>
        <w:t>要求。</w:t>
      </w:r>
    </w:p>
    <w:p w:rsidR="00AE115A" w:rsidRDefault="00AE115A" w:rsidP="00767788">
      <w:pPr>
        <w:rPr>
          <w:rFonts w:ascii="仿宋_GB2312" w:eastAsia="仿宋_GB2312" w:hAnsi="仿宋"/>
          <w:sz w:val="30"/>
          <w:szCs w:val="30"/>
        </w:rPr>
      </w:pPr>
    </w:p>
    <w:p w:rsidR="00767788" w:rsidRPr="00AE115A" w:rsidRDefault="00767788" w:rsidP="00767788">
      <w:pPr>
        <w:rPr>
          <w:rFonts w:ascii="仿宋_GB2312" w:eastAsia="仿宋_GB2312" w:hAnsi="仿宋"/>
          <w:sz w:val="24"/>
          <w:szCs w:val="24"/>
        </w:rPr>
      </w:pPr>
      <w:r w:rsidRPr="00AE115A">
        <w:rPr>
          <w:rFonts w:ascii="仿宋_GB2312" w:eastAsia="仿宋_GB2312" w:hAnsi="仿宋" w:hint="eastAsia"/>
          <w:sz w:val="24"/>
          <w:szCs w:val="24"/>
        </w:rPr>
        <w:t>参考文献：</w:t>
      </w:r>
    </w:p>
    <w:p w:rsidR="00767788" w:rsidRPr="00AE115A" w:rsidRDefault="00767788" w:rsidP="00767788">
      <w:pPr>
        <w:rPr>
          <w:rFonts w:ascii="仿宋_GB2312" w:eastAsia="仿宋_GB2312" w:hAnsi="仿宋"/>
          <w:bCs/>
          <w:sz w:val="24"/>
          <w:szCs w:val="24"/>
        </w:rPr>
      </w:pPr>
      <w:r w:rsidRPr="00AE115A">
        <w:rPr>
          <w:rFonts w:ascii="仿宋_GB2312" w:eastAsia="仿宋_GB2312" w:hAnsi="仿宋" w:hint="eastAsia"/>
          <w:sz w:val="24"/>
          <w:szCs w:val="24"/>
        </w:rPr>
        <w:t>［1］ 李发顺．</w:t>
      </w:r>
      <w:r w:rsidRPr="00AE115A">
        <w:rPr>
          <w:rFonts w:ascii="仿宋_GB2312" w:eastAsia="仿宋_GB2312" w:hAnsi="仿宋" w:cs="Arial" w:hint="eastAsia"/>
          <w:sz w:val="24"/>
          <w:szCs w:val="24"/>
        </w:rPr>
        <w:t>重构学生主体课堂的思考</w:t>
      </w:r>
      <w:r w:rsidRPr="00AE115A">
        <w:rPr>
          <w:rFonts w:ascii="仿宋_GB2312" w:eastAsia="仿宋_GB2312" w:hAnsi="仿宋" w:cs="Arial" w:hint="eastAsia"/>
          <w:sz w:val="24"/>
          <w:szCs w:val="24"/>
          <w:shd w:val="clear" w:color="auto" w:fill="FFFFFF"/>
        </w:rPr>
        <w:t>[M]</w:t>
      </w:r>
      <w:r w:rsidRPr="00AE115A">
        <w:rPr>
          <w:rFonts w:ascii="仿宋_GB2312" w:eastAsia="仿宋_GB2312" w:hAnsi="仿宋" w:cs="Arial" w:hint="eastAsia"/>
          <w:sz w:val="24"/>
          <w:szCs w:val="24"/>
        </w:rPr>
        <w:t xml:space="preserve">   </w:t>
      </w:r>
      <w:r w:rsidRPr="00AE115A">
        <w:rPr>
          <w:rFonts w:ascii="仿宋_GB2312" w:eastAsia="仿宋_GB2312" w:hAnsi="仿宋" w:hint="eastAsia"/>
          <w:sz w:val="24"/>
          <w:szCs w:val="24"/>
        </w:rPr>
        <w:t>宁波:宁波出版社   2014.10</w:t>
      </w:r>
    </w:p>
    <w:p w:rsidR="00767788" w:rsidRPr="00AE115A" w:rsidRDefault="00767788" w:rsidP="00AE115A">
      <w:pPr>
        <w:spacing w:line="360" w:lineRule="auto"/>
        <w:rPr>
          <w:rFonts w:ascii="仿宋_GB2312" w:eastAsia="仿宋_GB2312" w:hAnsi="仿宋"/>
          <w:sz w:val="24"/>
          <w:szCs w:val="24"/>
        </w:rPr>
      </w:pPr>
      <w:r w:rsidRPr="00AE115A">
        <w:rPr>
          <w:rFonts w:ascii="仿宋_GB2312" w:eastAsia="仿宋_GB2312" w:hAnsi="仿宋" w:hint="eastAsia"/>
          <w:sz w:val="24"/>
          <w:szCs w:val="24"/>
        </w:rPr>
        <w:t>［2］</w:t>
      </w:r>
      <w:r w:rsidRPr="00AE115A">
        <w:rPr>
          <w:rFonts w:ascii="仿宋_GB2312" w:eastAsia="仿宋_GB2312" w:hAnsi="仿宋" w:hint="eastAsia"/>
          <w:kern w:val="0"/>
          <w:sz w:val="24"/>
          <w:szCs w:val="24"/>
        </w:rPr>
        <w:t>《</w:t>
      </w:r>
      <w:r w:rsidRPr="00AE115A">
        <w:rPr>
          <w:rFonts w:ascii="仿宋_GB2312" w:eastAsia="仿宋_GB2312" w:hAnsi="仿宋" w:hint="eastAsia"/>
          <w:sz w:val="24"/>
          <w:szCs w:val="24"/>
        </w:rPr>
        <w:t>普通高中化学课程标准</w:t>
      </w:r>
      <w:r w:rsidRPr="00AE115A">
        <w:rPr>
          <w:rFonts w:ascii="仿宋_GB2312" w:eastAsia="仿宋_GB2312" w:hAnsi="仿宋" w:hint="eastAsia"/>
          <w:kern w:val="0"/>
          <w:sz w:val="24"/>
          <w:szCs w:val="24"/>
        </w:rPr>
        <w:t>》</w:t>
      </w:r>
      <w:r w:rsidRPr="00AE115A">
        <w:rPr>
          <w:rFonts w:ascii="仿宋_GB2312" w:eastAsia="仿宋_GB2312" w:hAnsi="仿宋" w:hint="eastAsia"/>
          <w:sz w:val="24"/>
          <w:szCs w:val="24"/>
        </w:rPr>
        <w:t>（2017年版)</w:t>
      </w:r>
      <w:r w:rsidRPr="00AE115A">
        <w:rPr>
          <w:rFonts w:ascii="仿宋_GB2312" w:eastAsia="仿宋_GB2312" w:hAnsi="Calibri" w:cs="Calibri" w:hint="eastAsia"/>
          <w:kern w:val="0"/>
          <w:sz w:val="24"/>
          <w:szCs w:val="24"/>
        </w:rPr>
        <w:t> </w:t>
      </w:r>
      <w:r w:rsidRPr="00AE115A">
        <w:rPr>
          <w:rFonts w:ascii="仿宋_GB2312" w:eastAsia="仿宋_GB2312" w:hAnsi="仿宋" w:hint="eastAsia"/>
          <w:kern w:val="0"/>
          <w:sz w:val="24"/>
          <w:szCs w:val="24"/>
        </w:rPr>
        <w:t>[Z]人民教育出版社</w:t>
      </w:r>
    </w:p>
    <w:p w:rsidR="00827025" w:rsidRPr="00AE115A" w:rsidRDefault="00767788" w:rsidP="00AE115A">
      <w:pPr>
        <w:rPr>
          <w:rFonts w:ascii="仿宋_GB2312" w:eastAsia="仿宋_GB2312" w:hAnsi="仿宋"/>
          <w:bCs/>
          <w:sz w:val="24"/>
          <w:szCs w:val="24"/>
        </w:rPr>
      </w:pPr>
      <w:r w:rsidRPr="00AE115A">
        <w:rPr>
          <w:rFonts w:ascii="仿宋_GB2312" w:eastAsia="仿宋_GB2312" w:hAnsi="仿宋" w:hint="eastAsia"/>
          <w:sz w:val="24"/>
          <w:szCs w:val="24"/>
        </w:rPr>
        <w:t>［3］ 白建娥．</w:t>
      </w:r>
      <w:r w:rsidRPr="00AE115A">
        <w:rPr>
          <w:rFonts w:ascii="仿宋_GB2312" w:eastAsia="仿宋_GB2312" w:hAnsi="仿宋" w:cs="Arial" w:hint="eastAsia"/>
          <w:sz w:val="24"/>
          <w:szCs w:val="24"/>
        </w:rPr>
        <w:t>让课堂美丽生长 学生深度参与的化学教学</w:t>
      </w:r>
      <w:r w:rsidRPr="00AE115A">
        <w:rPr>
          <w:rFonts w:ascii="仿宋_GB2312" w:eastAsia="仿宋_GB2312" w:hAnsi="仿宋" w:cs="Arial" w:hint="eastAsia"/>
          <w:sz w:val="24"/>
          <w:szCs w:val="24"/>
          <w:shd w:val="clear" w:color="auto" w:fill="FFFFFF"/>
        </w:rPr>
        <w:t>[M]</w:t>
      </w:r>
      <w:r w:rsidRPr="00AE115A">
        <w:rPr>
          <w:rFonts w:ascii="仿宋_GB2312" w:eastAsia="仿宋_GB2312" w:hAnsi="仿宋" w:cs="Arial" w:hint="eastAsia"/>
          <w:sz w:val="24"/>
          <w:szCs w:val="24"/>
        </w:rPr>
        <w:t xml:space="preserve">   </w:t>
      </w:r>
      <w:r w:rsidRPr="00AE115A">
        <w:rPr>
          <w:rFonts w:ascii="仿宋_GB2312" w:eastAsia="仿宋_GB2312" w:hAnsi="仿宋" w:hint="eastAsia"/>
          <w:sz w:val="24"/>
          <w:szCs w:val="24"/>
        </w:rPr>
        <w:t>江苏凤凰教育出版社   2016.8</w:t>
      </w:r>
    </w:p>
    <w:sectPr w:rsidR="00827025" w:rsidRPr="00AE115A" w:rsidSect="004B1BF2">
      <w:footerReference w:type="default" r:id="rId4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80" w:rsidRDefault="00F07380" w:rsidP="00720088">
      <w:r>
        <w:separator/>
      </w:r>
    </w:p>
  </w:endnote>
  <w:endnote w:type="continuationSeparator" w:id="0">
    <w:p w:rsidR="00F07380" w:rsidRDefault="00F07380" w:rsidP="0072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77471"/>
      <w:docPartObj>
        <w:docPartGallery w:val="Page Numbers (Bottom of Page)"/>
        <w:docPartUnique/>
      </w:docPartObj>
    </w:sdtPr>
    <w:sdtEndPr/>
    <w:sdtContent>
      <w:p w:rsidR="00720088" w:rsidRDefault="00720088">
        <w:pPr>
          <w:pStyle w:val="a3"/>
          <w:jc w:val="center"/>
        </w:pPr>
        <w:r>
          <w:fldChar w:fldCharType="begin"/>
        </w:r>
        <w:r>
          <w:instrText>PAGE   \* MERGEFORMAT</w:instrText>
        </w:r>
        <w:r>
          <w:fldChar w:fldCharType="separate"/>
        </w:r>
        <w:r w:rsidR="008C7BC6" w:rsidRPr="008C7BC6">
          <w:rPr>
            <w:noProof/>
            <w:lang w:val="zh-CN"/>
          </w:rPr>
          <w:t>4</w:t>
        </w:r>
        <w:r>
          <w:fldChar w:fldCharType="end"/>
        </w:r>
      </w:p>
    </w:sdtContent>
  </w:sdt>
  <w:p w:rsidR="00720088" w:rsidRDefault="0072008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80" w:rsidRDefault="00F07380" w:rsidP="00720088">
      <w:r>
        <w:separator/>
      </w:r>
    </w:p>
  </w:footnote>
  <w:footnote w:type="continuationSeparator" w:id="0">
    <w:p w:rsidR="00F07380" w:rsidRDefault="00F07380" w:rsidP="00720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566FF"/>
    <w:multiLevelType w:val="singleLevel"/>
    <w:tmpl w:val="926566FF"/>
    <w:lvl w:ilvl="0">
      <w:start w:val="4"/>
      <w:numFmt w:val="decimal"/>
      <w:lvlText w:val="%1."/>
      <w:lvlJc w:val="left"/>
      <w:pPr>
        <w:tabs>
          <w:tab w:val="left" w:pos="312"/>
        </w:tabs>
      </w:pPr>
    </w:lvl>
  </w:abstractNum>
  <w:abstractNum w:abstractNumId="1" w15:restartNumberingAfterBreak="0">
    <w:nsid w:val="22B230D8"/>
    <w:multiLevelType w:val="multilevel"/>
    <w:tmpl w:val="22B230D8"/>
    <w:lvl w:ilvl="0">
      <w:start w:val="1"/>
      <w:numFmt w:val="japaneseCounting"/>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5F5B0005"/>
    <w:multiLevelType w:val="multilevel"/>
    <w:tmpl w:val="5F5B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C2"/>
    <w:rsid w:val="00042E0B"/>
    <w:rsid w:val="00046250"/>
    <w:rsid w:val="00075C4B"/>
    <w:rsid w:val="001A712B"/>
    <w:rsid w:val="001B0CBE"/>
    <w:rsid w:val="001F25DA"/>
    <w:rsid w:val="002061F4"/>
    <w:rsid w:val="002064BB"/>
    <w:rsid w:val="00212483"/>
    <w:rsid w:val="00244CC7"/>
    <w:rsid w:val="00253471"/>
    <w:rsid w:val="0026276A"/>
    <w:rsid w:val="00291BC0"/>
    <w:rsid w:val="002E5621"/>
    <w:rsid w:val="002E5BCE"/>
    <w:rsid w:val="002F12A9"/>
    <w:rsid w:val="00307FC2"/>
    <w:rsid w:val="003C7D91"/>
    <w:rsid w:val="00415C95"/>
    <w:rsid w:val="00416B39"/>
    <w:rsid w:val="00461982"/>
    <w:rsid w:val="00496A57"/>
    <w:rsid w:val="004B1BF2"/>
    <w:rsid w:val="0056431D"/>
    <w:rsid w:val="005666C9"/>
    <w:rsid w:val="005B4EFC"/>
    <w:rsid w:val="00667BFB"/>
    <w:rsid w:val="00682262"/>
    <w:rsid w:val="006851EF"/>
    <w:rsid w:val="006912AD"/>
    <w:rsid w:val="006A381D"/>
    <w:rsid w:val="00703B75"/>
    <w:rsid w:val="00720088"/>
    <w:rsid w:val="00725791"/>
    <w:rsid w:val="0073747C"/>
    <w:rsid w:val="00752133"/>
    <w:rsid w:val="00767788"/>
    <w:rsid w:val="00767919"/>
    <w:rsid w:val="00770381"/>
    <w:rsid w:val="0079515B"/>
    <w:rsid w:val="007A62EB"/>
    <w:rsid w:val="007E5CEA"/>
    <w:rsid w:val="0082015C"/>
    <w:rsid w:val="00827025"/>
    <w:rsid w:val="00843991"/>
    <w:rsid w:val="00850639"/>
    <w:rsid w:val="0085646B"/>
    <w:rsid w:val="008A6944"/>
    <w:rsid w:val="008C7BC6"/>
    <w:rsid w:val="008F691F"/>
    <w:rsid w:val="00902676"/>
    <w:rsid w:val="00917A73"/>
    <w:rsid w:val="00997B70"/>
    <w:rsid w:val="009C4B6B"/>
    <w:rsid w:val="009E274D"/>
    <w:rsid w:val="00A10E58"/>
    <w:rsid w:val="00A9055A"/>
    <w:rsid w:val="00AC044F"/>
    <w:rsid w:val="00AC7CE5"/>
    <w:rsid w:val="00AD6E07"/>
    <w:rsid w:val="00AE115A"/>
    <w:rsid w:val="00AE1B31"/>
    <w:rsid w:val="00AE4FD8"/>
    <w:rsid w:val="00AF2392"/>
    <w:rsid w:val="00AF6061"/>
    <w:rsid w:val="00B4755F"/>
    <w:rsid w:val="00B71617"/>
    <w:rsid w:val="00B802D9"/>
    <w:rsid w:val="00BC7E4B"/>
    <w:rsid w:val="00BE0F72"/>
    <w:rsid w:val="00BF7CF0"/>
    <w:rsid w:val="00C03C00"/>
    <w:rsid w:val="00C5180B"/>
    <w:rsid w:val="00C57C46"/>
    <w:rsid w:val="00CB32A7"/>
    <w:rsid w:val="00CF7B39"/>
    <w:rsid w:val="00D00A9C"/>
    <w:rsid w:val="00D27E18"/>
    <w:rsid w:val="00D450D8"/>
    <w:rsid w:val="00D64A86"/>
    <w:rsid w:val="00E436EE"/>
    <w:rsid w:val="00E45659"/>
    <w:rsid w:val="00E4678E"/>
    <w:rsid w:val="00E71A6F"/>
    <w:rsid w:val="00E8603C"/>
    <w:rsid w:val="00ED3236"/>
    <w:rsid w:val="00EF04C9"/>
    <w:rsid w:val="00F07380"/>
    <w:rsid w:val="00F3719E"/>
    <w:rsid w:val="00F520A0"/>
    <w:rsid w:val="00F65AC2"/>
    <w:rsid w:val="00F70048"/>
    <w:rsid w:val="00F77EAF"/>
    <w:rsid w:val="00F83A18"/>
    <w:rsid w:val="00F94DD7"/>
    <w:rsid w:val="00FB0B8C"/>
    <w:rsid w:val="00FC2587"/>
    <w:rsid w:val="00FC63E0"/>
    <w:rsid w:val="19015F6B"/>
    <w:rsid w:val="7FAB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F400"/>
  <w15:docId w15:val="{EC3424E2-DE0B-4FB7-AB7E-ACA0A77B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zhangwanqiang</dc:creator>
  <cp:lastModifiedBy>lm</cp:lastModifiedBy>
  <cp:revision>8</cp:revision>
  <dcterms:created xsi:type="dcterms:W3CDTF">2018-12-19T06:47:00Z</dcterms:created>
  <dcterms:modified xsi:type="dcterms:W3CDTF">2020-11-03T02:54:00Z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