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21" w:rsidRPr="00554E33" w:rsidRDefault="003C51D8">
      <w:pPr>
        <w:spacing w:line="360" w:lineRule="auto"/>
        <w:jc w:val="center"/>
        <w:rPr>
          <w:rFonts w:asciiTheme="majorEastAsia" w:eastAsiaTheme="majorEastAsia" w:hAnsiTheme="majorEastAsia"/>
          <w:b/>
          <w:sz w:val="28"/>
          <w:szCs w:val="28"/>
        </w:rPr>
      </w:pPr>
      <w:r w:rsidRPr="00554E33">
        <w:rPr>
          <w:rFonts w:asciiTheme="majorEastAsia" w:eastAsiaTheme="majorEastAsia" w:hAnsiTheme="majorEastAsia" w:hint="eastAsia"/>
          <w:b/>
          <w:sz w:val="28"/>
          <w:szCs w:val="28"/>
        </w:rPr>
        <w:t>基于</w:t>
      </w:r>
      <w:r w:rsidR="00AB44C3" w:rsidRPr="00554E33">
        <w:rPr>
          <w:rFonts w:asciiTheme="majorEastAsia" w:eastAsiaTheme="majorEastAsia" w:hAnsiTheme="majorEastAsia" w:hint="eastAsia"/>
          <w:b/>
          <w:sz w:val="28"/>
          <w:szCs w:val="28"/>
        </w:rPr>
        <w:t>C++</w:t>
      </w:r>
      <w:r w:rsidR="002104FA" w:rsidRPr="00554E33">
        <w:rPr>
          <w:rFonts w:asciiTheme="majorEastAsia" w:eastAsiaTheme="majorEastAsia" w:hAnsiTheme="majorEastAsia" w:hint="eastAsia"/>
          <w:b/>
          <w:sz w:val="28"/>
          <w:szCs w:val="28"/>
        </w:rPr>
        <w:t>编程的初中计算思维培养实证研究</w:t>
      </w:r>
    </w:p>
    <w:p w:rsidR="00863921" w:rsidRPr="00554E33" w:rsidRDefault="00C14CC5" w:rsidP="006D2B6A">
      <w:pPr>
        <w:spacing w:line="360" w:lineRule="auto"/>
        <w:ind w:firstLineChars="200" w:firstLine="562"/>
        <w:rPr>
          <w:rFonts w:ascii="仿宋" w:eastAsia="仿宋" w:hAnsi="仿宋"/>
          <w:sz w:val="28"/>
          <w:szCs w:val="28"/>
        </w:rPr>
      </w:pPr>
      <w:r w:rsidRPr="00554E33">
        <w:rPr>
          <w:rFonts w:ascii="仿宋" w:eastAsia="仿宋" w:hAnsi="仿宋" w:hint="eastAsia"/>
          <w:b/>
          <w:sz w:val="28"/>
          <w:szCs w:val="28"/>
        </w:rPr>
        <w:t>摘要：</w:t>
      </w:r>
      <w:r w:rsidR="00EF5458" w:rsidRPr="00554E33">
        <w:rPr>
          <w:rFonts w:ascii="仿宋" w:eastAsia="仿宋" w:hAnsi="仿宋" w:hint="eastAsia"/>
          <w:sz w:val="28"/>
          <w:szCs w:val="28"/>
        </w:rPr>
        <w:t>近年来</w:t>
      </w:r>
      <w:r w:rsidR="00925A99" w:rsidRPr="00554E33">
        <w:rPr>
          <w:rFonts w:ascii="仿宋" w:eastAsia="仿宋" w:hAnsi="仿宋" w:hint="eastAsia"/>
          <w:sz w:val="28"/>
          <w:szCs w:val="28"/>
        </w:rPr>
        <w:t>，</w:t>
      </w:r>
      <w:r w:rsidR="00EF5458" w:rsidRPr="00554E33">
        <w:rPr>
          <w:rFonts w:ascii="仿宋" w:eastAsia="仿宋" w:hAnsi="仿宋" w:hint="eastAsia"/>
          <w:sz w:val="28"/>
          <w:szCs w:val="28"/>
        </w:rPr>
        <w:t>计算思维培养受到越来越多专家学者的重视。在我国，</w:t>
      </w:r>
      <w:r w:rsidR="00925A99" w:rsidRPr="00554E33">
        <w:rPr>
          <w:rFonts w:ascii="仿宋" w:eastAsia="仿宋" w:hAnsi="仿宋" w:hint="eastAsia"/>
          <w:sz w:val="28"/>
          <w:szCs w:val="28"/>
        </w:rPr>
        <w:t>初中信息技术课程中关于计算思维培养的内容少，效果不显著。</w:t>
      </w:r>
      <w:r w:rsidR="00AB44C3" w:rsidRPr="00554E33">
        <w:rPr>
          <w:rFonts w:ascii="仿宋" w:eastAsia="仿宋" w:hAnsi="仿宋"/>
          <w:sz w:val="28"/>
          <w:szCs w:val="28"/>
        </w:rPr>
        <w:t>C++</w:t>
      </w:r>
      <w:r w:rsidR="00925A99" w:rsidRPr="00554E33">
        <w:rPr>
          <w:rFonts w:ascii="仿宋" w:eastAsia="仿宋" w:hAnsi="仿宋" w:hint="eastAsia"/>
          <w:sz w:val="28"/>
          <w:szCs w:val="28"/>
        </w:rPr>
        <w:t>语言由于其兼具面向对象和面向过程</w:t>
      </w:r>
      <w:r w:rsidR="00632CC9" w:rsidRPr="00554E33">
        <w:rPr>
          <w:rFonts w:ascii="仿宋" w:eastAsia="仿宋" w:hAnsi="仿宋" w:hint="eastAsia"/>
          <w:sz w:val="28"/>
          <w:szCs w:val="28"/>
        </w:rPr>
        <w:t>且</w:t>
      </w:r>
      <w:r w:rsidR="00925A99" w:rsidRPr="00554E33">
        <w:rPr>
          <w:rFonts w:ascii="仿宋" w:eastAsia="仿宋" w:hAnsi="仿宋" w:hint="eastAsia"/>
          <w:sz w:val="28"/>
          <w:szCs w:val="28"/>
        </w:rPr>
        <w:t>易于描述问题的优势，作为培养计算思维的有效载体</w:t>
      </w:r>
      <w:r w:rsidR="00632CC9" w:rsidRPr="00554E33">
        <w:rPr>
          <w:rFonts w:ascii="仿宋" w:eastAsia="仿宋" w:hAnsi="仿宋" w:hint="eastAsia"/>
          <w:sz w:val="28"/>
          <w:szCs w:val="28"/>
        </w:rPr>
        <w:t>，</w:t>
      </w:r>
      <w:r w:rsidR="00A20B0C" w:rsidRPr="00554E33">
        <w:rPr>
          <w:rFonts w:ascii="仿宋" w:eastAsia="仿宋" w:hAnsi="仿宋" w:hint="eastAsia"/>
          <w:sz w:val="28"/>
          <w:szCs w:val="28"/>
        </w:rPr>
        <w:t>得到信息技术</w:t>
      </w:r>
      <w:r w:rsidR="00925A99" w:rsidRPr="00554E33">
        <w:rPr>
          <w:rFonts w:ascii="仿宋" w:eastAsia="仿宋" w:hAnsi="仿宋" w:hint="eastAsia"/>
          <w:sz w:val="28"/>
          <w:szCs w:val="28"/>
        </w:rPr>
        <w:t>教师</w:t>
      </w:r>
      <w:r w:rsidR="00632CC9" w:rsidRPr="00554E33">
        <w:rPr>
          <w:rFonts w:ascii="仿宋" w:eastAsia="仿宋" w:hAnsi="仿宋" w:hint="eastAsia"/>
          <w:sz w:val="28"/>
          <w:szCs w:val="28"/>
        </w:rPr>
        <w:t>的</w:t>
      </w:r>
      <w:r w:rsidR="00A20B0C" w:rsidRPr="00554E33">
        <w:rPr>
          <w:rFonts w:ascii="仿宋" w:eastAsia="仿宋" w:hAnsi="仿宋" w:hint="eastAsia"/>
          <w:sz w:val="28"/>
          <w:szCs w:val="28"/>
        </w:rPr>
        <w:t>青睐。</w:t>
      </w:r>
      <w:r w:rsidR="00632CC9" w:rsidRPr="00554E33">
        <w:rPr>
          <w:rFonts w:ascii="仿宋" w:eastAsia="仿宋" w:hAnsi="仿宋" w:hint="eastAsia"/>
          <w:sz w:val="28"/>
          <w:szCs w:val="28"/>
        </w:rPr>
        <w:t>结合初中学生特点，将</w:t>
      </w:r>
      <w:r w:rsidR="00AB44C3" w:rsidRPr="00554E33">
        <w:rPr>
          <w:rFonts w:ascii="仿宋" w:eastAsia="仿宋" w:hAnsi="仿宋" w:hint="eastAsia"/>
          <w:sz w:val="28"/>
          <w:szCs w:val="28"/>
        </w:rPr>
        <w:t>C++</w:t>
      </w:r>
      <w:r w:rsidR="00632CC9" w:rsidRPr="00554E33">
        <w:rPr>
          <w:rFonts w:ascii="仿宋" w:eastAsia="仿宋" w:hAnsi="仿宋" w:hint="eastAsia"/>
          <w:sz w:val="28"/>
          <w:szCs w:val="28"/>
        </w:rPr>
        <w:t>编程引入课堂，</w:t>
      </w:r>
      <w:r w:rsidR="0000085B" w:rsidRPr="00554E33">
        <w:rPr>
          <w:rFonts w:ascii="仿宋" w:eastAsia="仿宋" w:hAnsi="仿宋" w:hint="eastAsia"/>
          <w:sz w:val="28"/>
          <w:szCs w:val="28"/>
        </w:rPr>
        <w:t>并且采取基于计算思维培养的</w:t>
      </w:r>
      <w:r w:rsidR="00AB44C3" w:rsidRPr="00554E33">
        <w:rPr>
          <w:rFonts w:ascii="仿宋" w:eastAsia="仿宋" w:hAnsi="仿宋" w:hint="eastAsia"/>
          <w:sz w:val="28"/>
          <w:szCs w:val="28"/>
        </w:rPr>
        <w:t>C++</w:t>
      </w:r>
      <w:r w:rsidR="0000085B" w:rsidRPr="00554E33">
        <w:rPr>
          <w:rFonts w:ascii="仿宋" w:eastAsia="仿宋" w:hAnsi="仿宋" w:hint="eastAsia"/>
          <w:sz w:val="28"/>
          <w:szCs w:val="28"/>
        </w:rPr>
        <w:t>教学模型进行授课。</w:t>
      </w:r>
      <w:r w:rsidR="00632CC9" w:rsidRPr="00554E33">
        <w:rPr>
          <w:rFonts w:ascii="仿宋" w:eastAsia="仿宋" w:hAnsi="仿宋" w:hint="eastAsia"/>
          <w:sz w:val="28"/>
          <w:szCs w:val="28"/>
        </w:rPr>
        <w:t>通过</w:t>
      </w:r>
      <w:r w:rsidR="00C24CA0" w:rsidRPr="00554E33">
        <w:rPr>
          <w:rFonts w:ascii="仿宋" w:eastAsia="仿宋" w:hAnsi="仿宋" w:hint="eastAsia"/>
          <w:sz w:val="28"/>
          <w:szCs w:val="28"/>
        </w:rPr>
        <w:t>实验、</w:t>
      </w:r>
      <w:r w:rsidR="00632CC9" w:rsidRPr="00554E33">
        <w:rPr>
          <w:rFonts w:ascii="仿宋" w:eastAsia="仿宋" w:hAnsi="仿宋" w:hint="eastAsia"/>
          <w:sz w:val="28"/>
          <w:szCs w:val="28"/>
        </w:rPr>
        <w:t>分析发现学生的计算思维水平得到显著提升。</w:t>
      </w:r>
    </w:p>
    <w:p w:rsidR="00863921" w:rsidRPr="00554E33" w:rsidRDefault="00C14CC5" w:rsidP="006D2B6A">
      <w:pPr>
        <w:spacing w:line="360" w:lineRule="auto"/>
        <w:ind w:firstLineChars="200" w:firstLine="562"/>
        <w:rPr>
          <w:rFonts w:ascii="仿宋" w:eastAsia="仿宋" w:hAnsi="仿宋"/>
          <w:sz w:val="28"/>
          <w:szCs w:val="28"/>
        </w:rPr>
      </w:pPr>
      <w:r w:rsidRPr="00554E33">
        <w:rPr>
          <w:rFonts w:ascii="仿宋" w:eastAsia="仿宋" w:hAnsi="仿宋" w:hint="eastAsia"/>
          <w:b/>
          <w:sz w:val="28"/>
          <w:szCs w:val="28"/>
        </w:rPr>
        <w:t>关键词</w:t>
      </w:r>
      <w:r w:rsidRPr="00554E33">
        <w:rPr>
          <w:rFonts w:ascii="仿宋" w:eastAsia="仿宋" w:hAnsi="仿宋" w:hint="eastAsia"/>
          <w:sz w:val="28"/>
          <w:szCs w:val="28"/>
        </w:rPr>
        <w:t>：计算思维</w:t>
      </w:r>
      <w:r w:rsidR="003E4F7C" w:rsidRPr="00554E33">
        <w:rPr>
          <w:rFonts w:ascii="仿宋" w:eastAsia="仿宋" w:hAnsi="仿宋" w:hint="eastAsia"/>
          <w:sz w:val="28"/>
          <w:szCs w:val="28"/>
        </w:rPr>
        <w:t>；</w:t>
      </w:r>
      <w:r w:rsidRPr="00554E33">
        <w:rPr>
          <w:rFonts w:ascii="仿宋" w:eastAsia="仿宋" w:hAnsi="仿宋" w:hint="eastAsia"/>
          <w:sz w:val="28"/>
          <w:szCs w:val="28"/>
        </w:rPr>
        <w:t xml:space="preserve"> 信息技术</w:t>
      </w:r>
      <w:r w:rsidR="003E4F7C" w:rsidRPr="00554E33">
        <w:rPr>
          <w:rFonts w:ascii="仿宋" w:eastAsia="仿宋" w:hAnsi="仿宋" w:hint="eastAsia"/>
          <w:sz w:val="28"/>
          <w:szCs w:val="28"/>
        </w:rPr>
        <w:t>；</w:t>
      </w:r>
      <w:r w:rsidRPr="00554E33">
        <w:rPr>
          <w:rFonts w:ascii="仿宋" w:eastAsia="仿宋" w:hAnsi="仿宋" w:hint="eastAsia"/>
          <w:sz w:val="28"/>
          <w:szCs w:val="28"/>
        </w:rPr>
        <w:t xml:space="preserve"> </w:t>
      </w:r>
      <w:r w:rsidR="00AB44C3" w:rsidRPr="00554E33">
        <w:rPr>
          <w:rFonts w:ascii="仿宋" w:eastAsia="仿宋" w:hAnsi="仿宋" w:hint="eastAsia"/>
          <w:sz w:val="28"/>
          <w:szCs w:val="28"/>
        </w:rPr>
        <w:t>C++</w:t>
      </w:r>
      <w:r w:rsidR="003E4F7C" w:rsidRPr="00554E33">
        <w:rPr>
          <w:rFonts w:ascii="仿宋" w:eastAsia="仿宋" w:hAnsi="仿宋" w:hint="eastAsia"/>
          <w:sz w:val="28"/>
          <w:szCs w:val="28"/>
        </w:rPr>
        <w:t>；</w:t>
      </w:r>
      <w:r w:rsidRPr="00554E33">
        <w:rPr>
          <w:rFonts w:ascii="仿宋" w:eastAsia="仿宋" w:hAnsi="仿宋" w:hint="eastAsia"/>
          <w:sz w:val="28"/>
          <w:szCs w:val="28"/>
        </w:rPr>
        <w:t xml:space="preserve"> </w:t>
      </w:r>
    </w:p>
    <w:p w:rsidR="00AB0097" w:rsidRPr="00554E33" w:rsidRDefault="00AB0097" w:rsidP="006D2B6A">
      <w:pPr>
        <w:tabs>
          <w:tab w:val="left" w:pos="2955"/>
        </w:tabs>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2017年中国人民教育出版社出版的普通高中信息技术教材及课程标准中将计算思维作为与信息意识、数字化学习与创新、信息社会责任作为信息技术学科四大核心素养，并在课标的解读中对计算思维从概念到实操等多方面做了描述。为基础教育计算思维的培养开辟了一条全新的道路。</w:t>
      </w:r>
    </w:p>
    <w:p w:rsidR="00AB0097" w:rsidRPr="00554E33" w:rsidRDefault="00AB44C3" w:rsidP="006D2B6A">
      <w:pPr>
        <w:spacing w:line="360" w:lineRule="auto"/>
        <w:ind w:firstLineChars="200" w:firstLine="560"/>
        <w:rPr>
          <w:rFonts w:ascii="仿宋" w:eastAsia="仿宋" w:hAnsi="仿宋"/>
          <w:sz w:val="28"/>
          <w:szCs w:val="28"/>
        </w:rPr>
      </w:pPr>
      <w:r w:rsidRPr="00554E33">
        <w:rPr>
          <w:rFonts w:ascii="仿宋" w:eastAsia="仿宋" w:hAnsi="仿宋"/>
          <w:sz w:val="28"/>
          <w:szCs w:val="28"/>
        </w:rPr>
        <w:t>C++</w:t>
      </w:r>
      <w:r w:rsidR="00AB0097" w:rsidRPr="00554E33">
        <w:rPr>
          <w:rFonts w:ascii="仿宋" w:eastAsia="仿宋" w:hAnsi="仿宋" w:hint="eastAsia"/>
          <w:sz w:val="28"/>
          <w:szCs w:val="28"/>
        </w:rPr>
        <w:t>作为一种面向对象的程序编写语言，兼具面向过程语言的特点，且在问题描述方面非常擅长，同时能够很好地承接学生在小学阶段学习过的图形化编程内容，更适宜</w:t>
      </w:r>
      <w:r w:rsidR="0045707F" w:rsidRPr="00554E33">
        <w:rPr>
          <w:rFonts w:ascii="仿宋" w:eastAsia="仿宋" w:hAnsi="仿宋" w:hint="eastAsia"/>
          <w:sz w:val="28"/>
          <w:szCs w:val="28"/>
        </w:rPr>
        <w:t>在初中教学中用于</w:t>
      </w:r>
      <w:r w:rsidR="00AB0097" w:rsidRPr="00554E33">
        <w:rPr>
          <w:rFonts w:ascii="仿宋" w:eastAsia="仿宋" w:hAnsi="仿宋" w:hint="eastAsia"/>
          <w:sz w:val="28"/>
          <w:szCs w:val="28"/>
        </w:rPr>
        <w:t>开发学生的计算思维。</w:t>
      </w:r>
      <w:r w:rsidR="00742C37" w:rsidRPr="00554E33">
        <w:rPr>
          <w:rFonts w:ascii="仿宋" w:eastAsia="仿宋" w:hAnsi="仿宋" w:hint="eastAsia"/>
          <w:sz w:val="28"/>
          <w:szCs w:val="28"/>
        </w:rPr>
        <w:t>但</w:t>
      </w:r>
      <w:r w:rsidR="00FA2E63" w:rsidRPr="00554E33">
        <w:rPr>
          <w:rFonts w:ascii="仿宋" w:eastAsia="仿宋" w:hAnsi="仿宋" w:hint="eastAsia"/>
          <w:sz w:val="28"/>
          <w:szCs w:val="28"/>
        </w:rPr>
        <w:t>实际教学后的效果如何，</w:t>
      </w:r>
      <w:r w:rsidR="00742C37" w:rsidRPr="00554E33">
        <w:rPr>
          <w:rFonts w:ascii="仿宋" w:eastAsia="仿宋" w:hAnsi="仿宋" w:hint="eastAsia"/>
          <w:sz w:val="28"/>
          <w:szCs w:val="28"/>
        </w:rPr>
        <w:t>基于什么样的模型、采取什么样的内容来进行教学才能真正取得思维培养的结果，</w:t>
      </w:r>
      <w:r w:rsidR="00C71F42" w:rsidRPr="00554E33">
        <w:rPr>
          <w:rFonts w:ascii="仿宋" w:eastAsia="仿宋" w:hAnsi="仿宋" w:hint="eastAsia"/>
          <w:sz w:val="28"/>
          <w:szCs w:val="28"/>
        </w:rPr>
        <w:t>需要我们通过实践来证明</w:t>
      </w:r>
      <w:r w:rsidR="00742C37" w:rsidRPr="00554E33">
        <w:rPr>
          <w:rFonts w:ascii="仿宋" w:eastAsia="仿宋" w:hAnsi="仿宋" w:hint="eastAsia"/>
          <w:sz w:val="28"/>
          <w:szCs w:val="28"/>
        </w:rPr>
        <w:t>。</w:t>
      </w:r>
    </w:p>
    <w:p w:rsidR="00863921" w:rsidRPr="00554E33" w:rsidRDefault="005332F0" w:rsidP="006D2B6A">
      <w:pPr>
        <w:spacing w:line="360" w:lineRule="auto"/>
        <w:ind w:firstLineChars="200" w:firstLine="562"/>
        <w:rPr>
          <w:rFonts w:ascii="仿宋" w:eastAsia="仿宋" w:hAnsi="仿宋"/>
          <w:b/>
          <w:sz w:val="28"/>
          <w:szCs w:val="28"/>
        </w:rPr>
      </w:pPr>
      <w:r w:rsidRPr="00554E33">
        <w:rPr>
          <w:rFonts w:ascii="仿宋" w:eastAsia="仿宋" w:hAnsi="仿宋" w:hint="eastAsia"/>
          <w:b/>
          <w:sz w:val="28"/>
          <w:szCs w:val="28"/>
        </w:rPr>
        <w:t>一</w:t>
      </w:r>
      <w:r w:rsidR="00555A8A" w:rsidRPr="00554E33">
        <w:rPr>
          <w:rFonts w:ascii="仿宋" w:eastAsia="仿宋" w:hAnsi="仿宋" w:hint="eastAsia"/>
          <w:b/>
          <w:sz w:val="28"/>
          <w:szCs w:val="28"/>
        </w:rPr>
        <w:t>、</w:t>
      </w:r>
      <w:r w:rsidR="00530466" w:rsidRPr="00554E33">
        <w:rPr>
          <w:rFonts w:ascii="仿宋" w:eastAsia="仿宋" w:hAnsi="仿宋" w:hint="eastAsia"/>
          <w:b/>
          <w:sz w:val="28"/>
          <w:szCs w:val="28"/>
        </w:rPr>
        <w:t>关于计算思维</w:t>
      </w:r>
    </w:p>
    <w:p w:rsidR="002D2E2B" w:rsidRPr="00554E33" w:rsidRDefault="00C14CC5" w:rsidP="006D2B6A">
      <w:pPr>
        <w:tabs>
          <w:tab w:val="left" w:pos="2955"/>
        </w:tabs>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2006年，周以真教授首次提出计算思维</w:t>
      </w:r>
      <w:r w:rsidR="007F40A4" w:rsidRPr="00554E33">
        <w:rPr>
          <w:rFonts w:ascii="仿宋" w:eastAsia="仿宋" w:hAnsi="仿宋" w:hint="eastAsia"/>
          <w:sz w:val="28"/>
          <w:szCs w:val="28"/>
        </w:rPr>
        <w:t>的概念</w:t>
      </w:r>
      <w:r w:rsidRPr="00554E33">
        <w:rPr>
          <w:rFonts w:ascii="仿宋" w:eastAsia="仿宋" w:hAnsi="仿宋" w:hint="eastAsia"/>
          <w:sz w:val="28"/>
          <w:szCs w:val="28"/>
        </w:rPr>
        <w:t>。2011，她对计算思维进行了新的阐述，她认为计算思维是一种解决问题的思维过程，能够清晰、抽象地将问题和解决方案用信息处理代理所能执行的方式表述出来</w:t>
      </w:r>
      <w:r w:rsidR="007F40A4" w:rsidRPr="00554E33">
        <w:rPr>
          <w:rFonts w:ascii="仿宋" w:eastAsia="仿宋" w:hAnsi="仿宋" w:hint="eastAsia"/>
          <w:sz w:val="28"/>
          <w:szCs w:val="28"/>
          <w:vertAlign w:val="superscript"/>
        </w:rPr>
        <w:t>[1</w:t>
      </w:r>
      <w:r w:rsidRPr="00554E33">
        <w:rPr>
          <w:rFonts w:ascii="仿宋" w:eastAsia="仿宋" w:hAnsi="仿宋" w:hint="eastAsia"/>
          <w:sz w:val="28"/>
          <w:szCs w:val="28"/>
          <w:vertAlign w:val="superscript"/>
        </w:rPr>
        <w:t>]</w:t>
      </w:r>
      <w:r w:rsidRPr="00554E33">
        <w:rPr>
          <w:rFonts w:ascii="仿宋" w:eastAsia="仿宋" w:hAnsi="仿宋" w:hint="eastAsia"/>
          <w:sz w:val="28"/>
          <w:szCs w:val="28"/>
        </w:rPr>
        <w:t>。</w:t>
      </w:r>
    </w:p>
    <w:p w:rsidR="00863921" w:rsidRPr="00554E33" w:rsidRDefault="00C14CC5"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分析周以真多年来对计算思维的阐述可以看出，她将“问题解决”视为计算思维非常重要的环节。2011年，国际教育技术协会（ISTE）和计算机科学教师协</w:t>
      </w:r>
      <w:r w:rsidRPr="00554E33">
        <w:rPr>
          <w:rFonts w:ascii="仿宋" w:eastAsia="仿宋" w:hAnsi="仿宋" w:hint="eastAsia"/>
          <w:sz w:val="28"/>
          <w:szCs w:val="28"/>
        </w:rPr>
        <w:lastRenderedPageBreak/>
        <w:t>会（CSTA）联合制定了中小学计算思维的操作性定义，其中也明确将计算思维定义为解决问题的一种过程</w:t>
      </w:r>
      <w:r w:rsidR="007F40A4" w:rsidRPr="00554E33">
        <w:rPr>
          <w:rFonts w:ascii="仿宋" w:eastAsia="仿宋" w:hAnsi="仿宋" w:hint="eastAsia"/>
          <w:sz w:val="28"/>
          <w:szCs w:val="28"/>
          <w:vertAlign w:val="superscript"/>
        </w:rPr>
        <w:t>[2</w:t>
      </w:r>
      <w:r w:rsidRPr="00554E33">
        <w:rPr>
          <w:rFonts w:ascii="仿宋" w:eastAsia="仿宋" w:hAnsi="仿宋" w:hint="eastAsia"/>
          <w:sz w:val="28"/>
          <w:szCs w:val="28"/>
          <w:vertAlign w:val="superscript"/>
        </w:rPr>
        <w:t>]</w:t>
      </w:r>
      <w:r w:rsidRPr="00554E33">
        <w:rPr>
          <w:rFonts w:ascii="仿宋" w:eastAsia="仿宋" w:hAnsi="仿宋" w:hint="eastAsia"/>
          <w:sz w:val="28"/>
          <w:szCs w:val="28"/>
        </w:rPr>
        <w:t>。本文作者结合实际教学经验认为“问题解决说”对于中学生信息技术课程的操作及计算思维培养过程更有利，下文也将围绕“问题解决说”展开对计算思维培养的课程设计。</w:t>
      </w:r>
    </w:p>
    <w:p w:rsidR="008B1A0B" w:rsidRPr="00554E33" w:rsidRDefault="005332F0" w:rsidP="006D2B6A">
      <w:pPr>
        <w:spacing w:line="360" w:lineRule="auto"/>
        <w:ind w:firstLineChars="200" w:firstLine="562"/>
        <w:rPr>
          <w:rFonts w:ascii="仿宋" w:eastAsia="仿宋" w:hAnsi="仿宋"/>
          <w:b/>
          <w:sz w:val="28"/>
          <w:szCs w:val="28"/>
        </w:rPr>
      </w:pPr>
      <w:r w:rsidRPr="00554E33">
        <w:rPr>
          <w:rFonts w:ascii="仿宋" w:eastAsia="仿宋" w:hAnsi="仿宋" w:hint="eastAsia"/>
          <w:b/>
          <w:sz w:val="28"/>
          <w:szCs w:val="28"/>
        </w:rPr>
        <w:t>二</w:t>
      </w:r>
      <w:r w:rsidR="00555A8A" w:rsidRPr="00554E33">
        <w:rPr>
          <w:rFonts w:ascii="仿宋" w:eastAsia="仿宋" w:hAnsi="仿宋" w:hint="eastAsia"/>
          <w:b/>
          <w:sz w:val="28"/>
          <w:szCs w:val="28"/>
        </w:rPr>
        <w:t>、</w:t>
      </w:r>
      <w:r w:rsidRPr="00554E33">
        <w:rPr>
          <w:rFonts w:ascii="仿宋" w:eastAsia="仿宋" w:hAnsi="仿宋" w:hint="eastAsia"/>
          <w:b/>
          <w:sz w:val="28"/>
          <w:szCs w:val="28"/>
        </w:rPr>
        <w:t>研究设计</w:t>
      </w:r>
    </w:p>
    <w:p w:rsidR="00D41AC2" w:rsidRPr="00554E33" w:rsidRDefault="00D41AC2"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（一）研究目标</w:t>
      </w:r>
    </w:p>
    <w:p w:rsidR="009B4537" w:rsidRPr="00554E33" w:rsidRDefault="00111F89" w:rsidP="006D2B6A">
      <w:pPr>
        <w:spacing w:line="360" w:lineRule="auto"/>
        <w:ind w:leftChars="50" w:left="105" w:firstLineChars="150" w:firstLine="420"/>
        <w:rPr>
          <w:rFonts w:ascii="仿宋" w:eastAsia="仿宋" w:hAnsi="仿宋"/>
          <w:sz w:val="28"/>
          <w:szCs w:val="28"/>
        </w:rPr>
      </w:pPr>
      <w:r w:rsidRPr="00554E33">
        <w:rPr>
          <w:rFonts w:ascii="仿宋" w:eastAsia="仿宋" w:hAnsi="仿宋" w:hint="eastAsia"/>
          <w:sz w:val="28"/>
          <w:szCs w:val="28"/>
        </w:rPr>
        <w:t>通过</w:t>
      </w:r>
      <w:r w:rsidR="00A558CF" w:rsidRPr="00554E33">
        <w:rPr>
          <w:rFonts w:ascii="仿宋" w:eastAsia="仿宋" w:hAnsi="仿宋" w:hint="eastAsia"/>
          <w:sz w:val="28"/>
          <w:szCs w:val="28"/>
        </w:rPr>
        <w:t>基于计算思维培养的</w:t>
      </w:r>
      <w:r w:rsidR="00AB44C3" w:rsidRPr="00554E33">
        <w:rPr>
          <w:rFonts w:ascii="仿宋" w:eastAsia="仿宋" w:hAnsi="仿宋" w:hint="eastAsia"/>
          <w:sz w:val="28"/>
          <w:szCs w:val="28"/>
        </w:rPr>
        <w:t>C++</w:t>
      </w:r>
      <w:r w:rsidR="00A558CF" w:rsidRPr="00554E33">
        <w:rPr>
          <w:rFonts w:ascii="仿宋" w:eastAsia="仿宋" w:hAnsi="仿宋" w:hint="eastAsia"/>
          <w:sz w:val="28"/>
          <w:szCs w:val="28"/>
        </w:rPr>
        <w:t>编程教学模型进行</w:t>
      </w:r>
      <w:r w:rsidRPr="00554E33">
        <w:rPr>
          <w:rFonts w:ascii="仿宋" w:eastAsia="仿宋" w:hAnsi="仿宋" w:hint="eastAsia"/>
          <w:sz w:val="28"/>
          <w:szCs w:val="28"/>
        </w:rPr>
        <w:t>信息技术课程</w:t>
      </w:r>
      <w:r w:rsidR="00AB44C3" w:rsidRPr="00554E33">
        <w:rPr>
          <w:rFonts w:ascii="仿宋" w:eastAsia="仿宋" w:hAnsi="仿宋" w:hint="eastAsia"/>
          <w:sz w:val="28"/>
          <w:szCs w:val="28"/>
        </w:rPr>
        <w:t>C++</w:t>
      </w:r>
      <w:r w:rsidRPr="00554E33">
        <w:rPr>
          <w:rFonts w:ascii="仿宋" w:eastAsia="仿宋" w:hAnsi="仿宋" w:hint="eastAsia"/>
          <w:sz w:val="28"/>
          <w:szCs w:val="28"/>
        </w:rPr>
        <w:t>编程内容教学</w:t>
      </w:r>
      <w:r w:rsidR="0000085B" w:rsidRPr="00554E33">
        <w:rPr>
          <w:rFonts w:ascii="仿宋" w:eastAsia="仿宋" w:hAnsi="仿宋" w:hint="eastAsia"/>
          <w:sz w:val="28"/>
          <w:szCs w:val="28"/>
        </w:rPr>
        <w:t>是否会</w:t>
      </w:r>
      <w:r w:rsidR="00C24CA0" w:rsidRPr="00554E33">
        <w:rPr>
          <w:rFonts w:ascii="仿宋" w:eastAsia="仿宋" w:hAnsi="仿宋" w:hint="eastAsia"/>
          <w:sz w:val="28"/>
          <w:szCs w:val="28"/>
        </w:rPr>
        <w:t>显著地</w:t>
      </w:r>
      <w:r w:rsidR="0000085B" w:rsidRPr="00554E33">
        <w:rPr>
          <w:rFonts w:ascii="仿宋" w:eastAsia="仿宋" w:hAnsi="仿宋" w:hint="eastAsia"/>
          <w:sz w:val="28"/>
          <w:szCs w:val="28"/>
        </w:rPr>
        <w:t>提升学生的计算思维</w:t>
      </w:r>
      <w:r w:rsidR="009140BB" w:rsidRPr="00554E33">
        <w:rPr>
          <w:rFonts w:ascii="仿宋" w:eastAsia="仿宋" w:hAnsi="仿宋" w:hint="eastAsia"/>
          <w:sz w:val="28"/>
          <w:szCs w:val="28"/>
        </w:rPr>
        <w:t>水平</w:t>
      </w:r>
      <w:r w:rsidR="0000085B" w:rsidRPr="00554E33">
        <w:rPr>
          <w:rFonts w:ascii="仿宋" w:eastAsia="仿宋" w:hAnsi="仿宋" w:hint="eastAsia"/>
          <w:sz w:val="28"/>
          <w:szCs w:val="28"/>
        </w:rPr>
        <w:t>。</w:t>
      </w:r>
    </w:p>
    <w:p w:rsidR="00D41AC2" w:rsidRPr="00554E33" w:rsidRDefault="00D41AC2"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（二）研究对象</w:t>
      </w:r>
    </w:p>
    <w:p w:rsidR="0000085B" w:rsidRPr="00554E33" w:rsidRDefault="0000085B" w:rsidP="00333A1B">
      <w:pPr>
        <w:spacing w:before="240" w:line="360" w:lineRule="auto"/>
        <w:ind w:firstLineChars="200" w:firstLine="560"/>
        <w:rPr>
          <w:rFonts w:ascii="仿宋" w:eastAsia="仿宋" w:hAnsi="仿宋"/>
          <w:sz w:val="28"/>
          <w:szCs w:val="28"/>
        </w:rPr>
      </w:pPr>
      <w:r w:rsidRPr="00554E33">
        <w:rPr>
          <w:rFonts w:ascii="仿宋" w:eastAsia="仿宋" w:hAnsi="仿宋" w:hint="eastAsia"/>
          <w:sz w:val="28"/>
          <w:szCs w:val="28"/>
        </w:rPr>
        <w:t>天津外国语大学附属某外国语</w:t>
      </w:r>
      <w:proofErr w:type="gramStart"/>
      <w:r w:rsidRPr="00554E33">
        <w:rPr>
          <w:rFonts w:ascii="仿宋" w:eastAsia="仿宋" w:hAnsi="仿宋" w:hint="eastAsia"/>
          <w:sz w:val="28"/>
          <w:szCs w:val="28"/>
        </w:rPr>
        <w:t>学校七</w:t>
      </w:r>
      <w:proofErr w:type="gramEnd"/>
      <w:r w:rsidRPr="00554E33">
        <w:rPr>
          <w:rFonts w:ascii="仿宋" w:eastAsia="仿宋" w:hAnsi="仿宋" w:hint="eastAsia"/>
          <w:sz w:val="28"/>
          <w:szCs w:val="28"/>
        </w:rPr>
        <w:t>年级两个班的学生为本次研究的对象。七年级</w:t>
      </w:r>
      <w:r w:rsidR="00C24CA0" w:rsidRPr="00554E33">
        <w:rPr>
          <w:rFonts w:ascii="仿宋" w:eastAsia="仿宋" w:hAnsi="仿宋" w:hint="eastAsia"/>
          <w:sz w:val="28"/>
          <w:szCs w:val="28"/>
        </w:rPr>
        <w:t>A</w:t>
      </w:r>
      <w:r w:rsidRPr="00554E33">
        <w:rPr>
          <w:rFonts w:ascii="仿宋" w:eastAsia="仿宋" w:hAnsi="仿宋" w:hint="eastAsia"/>
          <w:sz w:val="28"/>
          <w:szCs w:val="28"/>
        </w:rPr>
        <w:t>班为实验班，七年级</w:t>
      </w:r>
      <w:r w:rsidR="00C24CA0" w:rsidRPr="00554E33">
        <w:rPr>
          <w:rFonts w:ascii="仿宋" w:eastAsia="仿宋" w:hAnsi="仿宋" w:hint="eastAsia"/>
          <w:sz w:val="28"/>
          <w:szCs w:val="28"/>
        </w:rPr>
        <w:t>B</w:t>
      </w:r>
      <w:r w:rsidRPr="00554E33">
        <w:rPr>
          <w:rFonts w:ascii="仿宋" w:eastAsia="仿宋" w:hAnsi="仿宋" w:hint="eastAsia"/>
          <w:sz w:val="28"/>
          <w:szCs w:val="28"/>
        </w:rPr>
        <w:t>班为</w:t>
      </w:r>
      <w:r w:rsidR="00BA3D47" w:rsidRPr="00554E33">
        <w:rPr>
          <w:rFonts w:ascii="仿宋" w:eastAsia="仿宋" w:hAnsi="仿宋" w:hint="eastAsia"/>
          <w:sz w:val="28"/>
          <w:szCs w:val="28"/>
        </w:rPr>
        <w:t>对照</w:t>
      </w:r>
      <w:r w:rsidRPr="00554E33">
        <w:rPr>
          <w:rFonts w:ascii="仿宋" w:eastAsia="仿宋" w:hAnsi="仿宋" w:hint="eastAsia"/>
          <w:sz w:val="28"/>
          <w:szCs w:val="28"/>
        </w:rPr>
        <w:t>班。在实验班开展基于计算思维</w:t>
      </w:r>
      <w:r w:rsidR="00111F89" w:rsidRPr="00554E33">
        <w:rPr>
          <w:rFonts w:ascii="仿宋" w:eastAsia="仿宋" w:hAnsi="仿宋" w:hint="eastAsia"/>
          <w:sz w:val="28"/>
          <w:szCs w:val="28"/>
        </w:rPr>
        <w:t>培养的</w:t>
      </w:r>
      <w:r w:rsidR="00AB44C3" w:rsidRPr="00554E33">
        <w:rPr>
          <w:rFonts w:ascii="仿宋" w:eastAsia="仿宋" w:hAnsi="仿宋" w:hint="eastAsia"/>
          <w:sz w:val="28"/>
          <w:szCs w:val="28"/>
        </w:rPr>
        <w:t>C++</w:t>
      </w:r>
      <w:r w:rsidR="00111F89" w:rsidRPr="00554E33">
        <w:rPr>
          <w:rFonts w:ascii="仿宋" w:eastAsia="仿宋" w:hAnsi="仿宋" w:hint="eastAsia"/>
          <w:sz w:val="28"/>
          <w:szCs w:val="28"/>
        </w:rPr>
        <w:t>教学模型指导下的编程教学，在</w:t>
      </w:r>
      <w:r w:rsidR="00720AC8" w:rsidRPr="00554E33">
        <w:rPr>
          <w:rFonts w:ascii="仿宋" w:eastAsia="仿宋" w:hAnsi="仿宋" w:hint="eastAsia"/>
          <w:sz w:val="28"/>
          <w:szCs w:val="28"/>
        </w:rPr>
        <w:t>对照</w:t>
      </w:r>
      <w:r w:rsidR="00BA3D47" w:rsidRPr="00554E33">
        <w:rPr>
          <w:rFonts w:ascii="仿宋" w:eastAsia="仿宋" w:hAnsi="仿宋" w:hint="eastAsia"/>
          <w:sz w:val="28"/>
          <w:szCs w:val="28"/>
        </w:rPr>
        <w:t>班</w:t>
      </w:r>
      <w:r w:rsidR="00111F89" w:rsidRPr="00554E33">
        <w:rPr>
          <w:rFonts w:ascii="仿宋" w:eastAsia="仿宋" w:hAnsi="仿宋" w:hint="eastAsia"/>
          <w:sz w:val="28"/>
          <w:szCs w:val="28"/>
        </w:rPr>
        <w:t>开展传统编程教学（教师讲，学生模仿）</w:t>
      </w:r>
      <w:r w:rsidR="00A22DE0" w:rsidRPr="00554E33">
        <w:rPr>
          <w:rFonts w:ascii="仿宋" w:eastAsia="仿宋" w:hAnsi="仿宋" w:hint="eastAsia"/>
          <w:sz w:val="28"/>
          <w:szCs w:val="28"/>
        </w:rPr>
        <w:t>。实验时间为</w:t>
      </w:r>
      <w:r w:rsidR="0045004B" w:rsidRPr="00554E33">
        <w:rPr>
          <w:rFonts w:ascii="仿宋" w:eastAsia="仿宋" w:hAnsi="仿宋" w:hint="eastAsia"/>
          <w:sz w:val="28"/>
          <w:szCs w:val="28"/>
        </w:rPr>
        <w:t>2018年</w:t>
      </w:r>
      <w:r w:rsidR="00A22DE0" w:rsidRPr="00554E33">
        <w:rPr>
          <w:rFonts w:ascii="仿宋" w:eastAsia="仿宋" w:hAnsi="仿宋" w:hint="eastAsia"/>
          <w:sz w:val="28"/>
          <w:szCs w:val="28"/>
        </w:rPr>
        <w:t>9月至2019年1月中旬，共计17</w:t>
      </w:r>
      <w:r w:rsidR="00333A1B" w:rsidRPr="00554E33">
        <w:rPr>
          <w:rFonts w:ascii="仿宋" w:eastAsia="仿宋" w:hAnsi="仿宋" w:hint="eastAsia"/>
          <w:sz w:val="28"/>
          <w:szCs w:val="28"/>
        </w:rPr>
        <w:t>周。实验开始前，两</w:t>
      </w:r>
      <w:r w:rsidR="00A22DE0" w:rsidRPr="00554E33">
        <w:rPr>
          <w:rFonts w:ascii="仿宋" w:eastAsia="仿宋" w:hAnsi="仿宋" w:hint="eastAsia"/>
          <w:sz w:val="28"/>
          <w:szCs w:val="28"/>
        </w:rPr>
        <w:t>班均进行计算思维能力前测，结果</w:t>
      </w:r>
      <w:r w:rsidR="00333A1B" w:rsidRPr="00554E33">
        <w:rPr>
          <w:rFonts w:ascii="仿宋" w:eastAsia="仿宋" w:hAnsi="仿宋" w:hint="eastAsia"/>
          <w:sz w:val="28"/>
          <w:szCs w:val="28"/>
        </w:rPr>
        <w:t>（各维度P值均大于0.05）无显著</w:t>
      </w:r>
      <w:r w:rsidR="00A22DE0" w:rsidRPr="00554E33">
        <w:rPr>
          <w:rFonts w:ascii="仿宋" w:eastAsia="仿宋" w:hAnsi="仿宋" w:hint="eastAsia"/>
          <w:sz w:val="28"/>
          <w:szCs w:val="28"/>
        </w:rPr>
        <w:t>差异。</w:t>
      </w:r>
    </w:p>
    <w:p w:rsidR="00844498" w:rsidRPr="00554E33" w:rsidRDefault="00844498"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w:t>
      </w:r>
      <w:r w:rsidR="00D41AC2" w:rsidRPr="00554E33">
        <w:rPr>
          <w:rFonts w:ascii="仿宋" w:eastAsia="仿宋" w:hAnsi="仿宋" w:hint="eastAsia"/>
          <w:sz w:val="28"/>
          <w:szCs w:val="28"/>
        </w:rPr>
        <w:t>三</w:t>
      </w:r>
      <w:r w:rsidRPr="00554E33">
        <w:rPr>
          <w:rFonts w:ascii="仿宋" w:eastAsia="仿宋" w:hAnsi="仿宋" w:hint="eastAsia"/>
          <w:sz w:val="28"/>
          <w:szCs w:val="28"/>
        </w:rPr>
        <w:t>）</w:t>
      </w:r>
      <w:r w:rsidR="00352140" w:rsidRPr="00554E33">
        <w:rPr>
          <w:rFonts w:ascii="仿宋" w:eastAsia="仿宋" w:hAnsi="仿宋" w:hint="eastAsia"/>
          <w:sz w:val="28"/>
          <w:szCs w:val="28"/>
        </w:rPr>
        <w:t>教学方案设计</w:t>
      </w:r>
    </w:p>
    <w:p w:rsidR="00352140" w:rsidRPr="00554E33" w:rsidRDefault="00352140"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1.基于计算思维培养的</w:t>
      </w:r>
      <w:r w:rsidR="00AB44C3" w:rsidRPr="00554E33">
        <w:rPr>
          <w:rFonts w:ascii="仿宋" w:eastAsia="仿宋" w:hAnsi="仿宋" w:hint="eastAsia"/>
          <w:sz w:val="28"/>
          <w:szCs w:val="28"/>
        </w:rPr>
        <w:t>C++</w:t>
      </w:r>
      <w:r w:rsidRPr="00554E33">
        <w:rPr>
          <w:rFonts w:ascii="仿宋" w:eastAsia="仿宋" w:hAnsi="仿宋" w:hint="eastAsia"/>
          <w:sz w:val="28"/>
          <w:szCs w:val="28"/>
        </w:rPr>
        <w:t>编程教学模型设计</w:t>
      </w:r>
    </w:p>
    <w:p w:rsidR="00352140" w:rsidRPr="00554E33" w:rsidRDefault="00352140"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 xml:space="preserve">2013年南安普敦大学的Cynthia Selby博士和John </w:t>
      </w:r>
      <w:proofErr w:type="spellStart"/>
      <w:r w:rsidRPr="00554E33">
        <w:rPr>
          <w:rFonts w:ascii="仿宋" w:eastAsia="仿宋" w:hAnsi="仿宋" w:hint="eastAsia"/>
          <w:sz w:val="28"/>
          <w:szCs w:val="28"/>
        </w:rPr>
        <w:t>woollard</w:t>
      </w:r>
      <w:proofErr w:type="spellEnd"/>
      <w:r w:rsidRPr="00554E33">
        <w:rPr>
          <w:rFonts w:ascii="仿宋" w:eastAsia="仿宋" w:hAnsi="仿宋" w:hint="eastAsia"/>
          <w:sz w:val="28"/>
          <w:szCs w:val="28"/>
        </w:rPr>
        <w:t>博士从五个方面提出了计算思维的要素，包括算法思维、评估、分解、抽象、概括</w:t>
      </w:r>
      <w:r w:rsidRPr="00554E33">
        <w:rPr>
          <w:rFonts w:ascii="仿宋" w:eastAsia="仿宋" w:hAnsi="仿宋" w:hint="eastAsia"/>
          <w:sz w:val="28"/>
          <w:szCs w:val="28"/>
          <w:vertAlign w:val="superscript"/>
        </w:rPr>
        <w:t>[3]</w:t>
      </w:r>
      <w:r w:rsidRPr="00554E33">
        <w:rPr>
          <w:rFonts w:ascii="仿宋" w:eastAsia="仿宋" w:hAnsi="仿宋" w:hint="eastAsia"/>
          <w:sz w:val="28"/>
          <w:szCs w:val="28"/>
        </w:rPr>
        <w:t>。</w:t>
      </w:r>
    </w:p>
    <w:p w:rsidR="00352140" w:rsidRPr="00554E33" w:rsidRDefault="00352140"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根据陈鹏、黄荣怀等人的统计与研究，关于计算思维概念、定义、特征和要素，学者们使用的词汇频率从高到低为：问题解决、抽象、过程、计算机……对于计算思维的主要构成元素学者们的意见还是趋于一致的，主要包括抽象、概况、分解、算法、调试等</w:t>
      </w:r>
      <w:r w:rsidRPr="00554E33">
        <w:rPr>
          <w:rFonts w:ascii="仿宋" w:eastAsia="仿宋" w:hAnsi="仿宋" w:hint="eastAsia"/>
          <w:sz w:val="28"/>
          <w:szCs w:val="28"/>
          <w:vertAlign w:val="superscript"/>
        </w:rPr>
        <w:t>[4]</w:t>
      </w:r>
      <w:r w:rsidRPr="00554E33">
        <w:rPr>
          <w:rFonts w:ascii="仿宋" w:eastAsia="仿宋" w:hAnsi="仿宋" w:hint="eastAsia"/>
          <w:sz w:val="28"/>
          <w:szCs w:val="28"/>
        </w:rPr>
        <w:t>。</w:t>
      </w:r>
    </w:p>
    <w:p w:rsidR="00352140" w:rsidRPr="00554E33" w:rsidRDefault="00352140"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在国际教育技术协会和计算机科学教师协会给出的计算思维的操作性定义</w:t>
      </w:r>
      <w:r w:rsidRPr="00554E33">
        <w:rPr>
          <w:rFonts w:ascii="仿宋" w:eastAsia="仿宋" w:hAnsi="仿宋" w:hint="eastAsia"/>
          <w:sz w:val="28"/>
          <w:szCs w:val="28"/>
        </w:rPr>
        <w:lastRenderedPageBreak/>
        <w:t>中不仅将计算思维视为一种基于问题解决的过程，并对其关键环节给予了明确表述包括（但不限于）：制定问题，并能够利用计算机和其他工具来帮助解决该问题；逻辑化地组织和分析数据；通过抽象（例如模型和仿真）</w:t>
      </w:r>
      <w:r w:rsidR="00AE6C0B" w:rsidRPr="00554E33">
        <w:rPr>
          <w:rFonts w:ascii="仿宋" w:eastAsia="仿宋" w:hAnsi="仿宋" w:hint="eastAsia"/>
          <w:sz w:val="28"/>
          <w:szCs w:val="28"/>
        </w:rPr>
        <w:t>再现</w:t>
      </w:r>
      <w:r w:rsidRPr="00554E33">
        <w:rPr>
          <w:rFonts w:ascii="仿宋" w:eastAsia="仿宋" w:hAnsi="仿宋" w:hint="eastAsia"/>
          <w:sz w:val="28"/>
          <w:szCs w:val="28"/>
        </w:rPr>
        <w:t>数据；通过算法思维（一系列有序的步骤）来支持自动化解决方案；识别、分析、实施可能的解决方案，同时结合上述步骤和资源，找到最有效的解决方案；将该问题的解决过程推广并迁移到更广泛的问题中。</w:t>
      </w:r>
    </w:p>
    <w:p w:rsidR="00352140" w:rsidRPr="00554E33" w:rsidRDefault="00AE6C0B"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在</w:t>
      </w:r>
      <w:r w:rsidR="00352140" w:rsidRPr="00554E33">
        <w:rPr>
          <w:rFonts w:ascii="仿宋" w:eastAsia="仿宋" w:hAnsi="仿宋" w:hint="eastAsia"/>
          <w:sz w:val="28"/>
          <w:szCs w:val="28"/>
        </w:rPr>
        <w:t>大量理论研究</w:t>
      </w:r>
      <w:r w:rsidRPr="00554E33">
        <w:rPr>
          <w:rFonts w:ascii="仿宋" w:eastAsia="仿宋" w:hAnsi="仿宋" w:hint="eastAsia"/>
          <w:sz w:val="28"/>
          <w:szCs w:val="28"/>
        </w:rPr>
        <w:t>与</w:t>
      </w:r>
      <w:r w:rsidR="00352140" w:rsidRPr="00554E33">
        <w:rPr>
          <w:rFonts w:ascii="仿宋" w:eastAsia="仿宋" w:hAnsi="仿宋" w:hint="eastAsia"/>
          <w:sz w:val="28"/>
          <w:szCs w:val="28"/>
        </w:rPr>
        <w:t>一线编程教学实践</w:t>
      </w:r>
      <w:r w:rsidRPr="00554E33">
        <w:rPr>
          <w:rFonts w:ascii="仿宋" w:eastAsia="仿宋" w:hAnsi="仿宋" w:hint="eastAsia"/>
          <w:sz w:val="28"/>
          <w:szCs w:val="28"/>
        </w:rPr>
        <w:t>的基础上</w:t>
      </w:r>
      <w:r w:rsidR="00352140" w:rsidRPr="00554E33">
        <w:rPr>
          <w:rFonts w:ascii="仿宋" w:eastAsia="仿宋" w:hAnsi="仿宋" w:hint="eastAsia"/>
          <w:sz w:val="28"/>
          <w:szCs w:val="28"/>
        </w:rPr>
        <w:t>，</w:t>
      </w:r>
      <w:r w:rsidRPr="00554E33">
        <w:rPr>
          <w:rFonts w:ascii="仿宋" w:eastAsia="仿宋" w:hAnsi="仿宋" w:hint="eastAsia"/>
          <w:sz w:val="28"/>
          <w:szCs w:val="28"/>
        </w:rPr>
        <w:t>本研究</w:t>
      </w:r>
      <w:r w:rsidR="00352140" w:rsidRPr="00554E33">
        <w:rPr>
          <w:rFonts w:ascii="仿宋" w:eastAsia="仿宋" w:hAnsi="仿宋" w:hint="eastAsia"/>
          <w:sz w:val="28"/>
          <w:szCs w:val="28"/>
        </w:rPr>
        <w:t>从计算思维的“问题解决”观出发，以计算思维的分解、抽象、算法、评价与归纳五大特征为主线，基于皮亚杰建构主义中以学生为中心的观点，设计提出了基于</w:t>
      </w:r>
      <w:r w:rsidR="00AB44C3" w:rsidRPr="00554E33">
        <w:rPr>
          <w:rFonts w:ascii="仿宋" w:eastAsia="仿宋" w:hAnsi="仿宋" w:hint="eastAsia"/>
          <w:sz w:val="28"/>
          <w:szCs w:val="28"/>
        </w:rPr>
        <w:t>C++</w:t>
      </w:r>
      <w:r w:rsidR="00352140" w:rsidRPr="00554E33">
        <w:rPr>
          <w:rFonts w:ascii="仿宋" w:eastAsia="仿宋" w:hAnsi="仿宋" w:hint="eastAsia"/>
          <w:sz w:val="28"/>
          <w:szCs w:val="28"/>
        </w:rPr>
        <w:t>编程的教学模型。</w:t>
      </w:r>
    </w:p>
    <w:p w:rsidR="00352140" w:rsidRPr="00554E33" w:rsidRDefault="00352140" w:rsidP="006D2B6A">
      <w:pPr>
        <w:spacing w:line="360" w:lineRule="auto"/>
        <w:ind w:firstLineChars="200" w:firstLine="560"/>
        <w:jc w:val="center"/>
        <w:rPr>
          <w:rFonts w:ascii="仿宋" w:eastAsia="仿宋" w:hAnsi="仿宋"/>
          <w:sz w:val="28"/>
          <w:szCs w:val="28"/>
        </w:rPr>
      </w:pPr>
      <w:r w:rsidRPr="00554E33">
        <w:rPr>
          <w:rFonts w:ascii="仿宋" w:eastAsia="仿宋" w:hAnsi="仿宋"/>
          <w:noProof/>
          <w:sz w:val="28"/>
          <w:szCs w:val="28"/>
        </w:rPr>
        <w:drawing>
          <wp:inline distT="0" distB="0" distL="0" distR="0" wp14:anchorId="7CBAED62" wp14:editId="2A31B2ED">
            <wp:extent cx="2856923" cy="2235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学模型.png"/>
                    <pic:cNvPicPr/>
                  </pic:nvPicPr>
                  <pic:blipFill>
                    <a:blip r:embed="rId10">
                      <a:extLst>
                        <a:ext uri="{28A0092B-C50C-407E-A947-70E740481C1C}">
                          <a14:useLocalDpi xmlns:a14="http://schemas.microsoft.com/office/drawing/2010/main" val="0"/>
                        </a:ext>
                      </a:extLst>
                    </a:blip>
                    <a:stretch>
                      <a:fillRect/>
                    </a:stretch>
                  </pic:blipFill>
                  <pic:spPr>
                    <a:xfrm>
                      <a:off x="0" y="0"/>
                      <a:ext cx="2856923" cy="2235050"/>
                    </a:xfrm>
                    <a:prstGeom prst="rect">
                      <a:avLst/>
                    </a:prstGeom>
                  </pic:spPr>
                </pic:pic>
              </a:graphicData>
            </a:graphic>
          </wp:inline>
        </w:drawing>
      </w:r>
    </w:p>
    <w:p w:rsidR="00352140" w:rsidRPr="00554E33" w:rsidRDefault="00352140" w:rsidP="00352140">
      <w:pPr>
        <w:widowControl/>
        <w:jc w:val="center"/>
        <w:rPr>
          <w:rFonts w:ascii="仿宋" w:eastAsia="仿宋" w:hAnsi="仿宋"/>
          <w:sz w:val="28"/>
          <w:szCs w:val="28"/>
        </w:rPr>
      </w:pPr>
      <w:r w:rsidRPr="00554E33">
        <w:rPr>
          <w:rFonts w:ascii="仿宋" w:eastAsia="仿宋" w:hAnsi="仿宋" w:hint="eastAsia"/>
          <w:sz w:val="28"/>
          <w:szCs w:val="28"/>
        </w:rPr>
        <w:t>图1 基于计算思维培养的</w:t>
      </w:r>
      <w:r w:rsidR="00AB44C3" w:rsidRPr="00554E33">
        <w:rPr>
          <w:rFonts w:ascii="仿宋" w:eastAsia="仿宋" w:hAnsi="仿宋" w:hint="eastAsia"/>
          <w:sz w:val="28"/>
          <w:szCs w:val="28"/>
        </w:rPr>
        <w:t>C++</w:t>
      </w:r>
      <w:r w:rsidRPr="00554E33">
        <w:rPr>
          <w:rFonts w:ascii="仿宋" w:eastAsia="仿宋" w:hAnsi="仿宋" w:hint="eastAsia"/>
          <w:sz w:val="28"/>
          <w:szCs w:val="28"/>
        </w:rPr>
        <w:t>编程教学模型</w:t>
      </w:r>
    </w:p>
    <w:p w:rsidR="00AB44C3" w:rsidRPr="00554E33" w:rsidRDefault="00AB44C3" w:rsidP="00AB44C3">
      <w:pPr>
        <w:widowControl/>
        <w:jc w:val="left"/>
        <w:rPr>
          <w:rFonts w:ascii="仿宋" w:eastAsia="仿宋" w:hAnsi="仿宋"/>
          <w:sz w:val="28"/>
          <w:szCs w:val="28"/>
        </w:rPr>
      </w:pPr>
      <w:r w:rsidRPr="00554E33">
        <w:rPr>
          <w:rFonts w:ascii="仿宋" w:eastAsia="仿宋" w:hAnsi="仿宋" w:hint="eastAsia"/>
          <w:sz w:val="28"/>
          <w:szCs w:val="28"/>
        </w:rPr>
        <w:t xml:space="preserve">    基于计算思维培养的C++编程教学模型以问题解决为</w:t>
      </w:r>
      <w:r w:rsidR="00AE6C0B" w:rsidRPr="00554E33">
        <w:rPr>
          <w:rFonts w:ascii="仿宋" w:eastAsia="仿宋" w:hAnsi="仿宋" w:hint="eastAsia"/>
          <w:sz w:val="28"/>
          <w:szCs w:val="28"/>
        </w:rPr>
        <w:t>主要出发点</w:t>
      </w:r>
      <w:r w:rsidRPr="00554E33">
        <w:rPr>
          <w:rFonts w:ascii="仿宋" w:eastAsia="仿宋" w:hAnsi="仿宋" w:hint="eastAsia"/>
          <w:sz w:val="28"/>
          <w:szCs w:val="28"/>
        </w:rPr>
        <w:t>，注重思维的引导和建设。这不仅体现在教学时间的分配上，还体现在教学内容和过程的设计中。在创设的情境上注重与学生的实际生活相联系，在</w:t>
      </w:r>
      <w:r w:rsidR="00D35159" w:rsidRPr="00554E33">
        <w:rPr>
          <w:rFonts w:ascii="仿宋" w:eastAsia="仿宋" w:hAnsi="仿宋" w:hint="eastAsia"/>
          <w:sz w:val="28"/>
          <w:szCs w:val="28"/>
        </w:rPr>
        <w:t>抽象建模与设计方法的过程中注重流程图的多层次应用（情境流程</w:t>
      </w:r>
      <w:proofErr w:type="gramStart"/>
      <w:r w:rsidR="00D35159" w:rsidRPr="00554E33">
        <w:rPr>
          <w:rFonts w:ascii="仿宋" w:eastAsia="仿宋" w:hAnsi="仿宋" w:hint="eastAsia"/>
          <w:sz w:val="28"/>
          <w:szCs w:val="28"/>
        </w:rPr>
        <w:t>—文字</w:t>
      </w:r>
      <w:proofErr w:type="gramEnd"/>
      <w:r w:rsidR="00D35159" w:rsidRPr="00554E33">
        <w:rPr>
          <w:rFonts w:ascii="仿宋" w:eastAsia="仿宋" w:hAnsi="仿宋" w:hint="eastAsia"/>
          <w:sz w:val="28"/>
          <w:szCs w:val="28"/>
        </w:rPr>
        <w:t>流程—符号流程）。交流评价环节要确实存在，</w:t>
      </w:r>
      <w:r w:rsidR="00177A3D" w:rsidRPr="00554E33">
        <w:rPr>
          <w:rFonts w:ascii="仿宋" w:eastAsia="仿宋" w:hAnsi="仿宋" w:hint="eastAsia"/>
          <w:sz w:val="28"/>
          <w:szCs w:val="28"/>
        </w:rPr>
        <w:t>发现不足后重新进行问题的分析和方法的设计。</w:t>
      </w:r>
      <w:r w:rsidR="00D35159" w:rsidRPr="00554E33">
        <w:rPr>
          <w:rFonts w:ascii="仿宋" w:eastAsia="仿宋" w:hAnsi="仿宋" w:hint="eastAsia"/>
          <w:sz w:val="28"/>
          <w:szCs w:val="28"/>
        </w:rPr>
        <w:t>总结回顾</w:t>
      </w:r>
      <w:r w:rsidR="00177A3D" w:rsidRPr="00554E33">
        <w:rPr>
          <w:rFonts w:ascii="仿宋" w:eastAsia="仿宋" w:hAnsi="仿宋" w:hint="eastAsia"/>
          <w:sz w:val="28"/>
          <w:szCs w:val="28"/>
        </w:rPr>
        <w:t>环节</w:t>
      </w:r>
      <w:r w:rsidR="00177A3D" w:rsidRPr="00554E33">
        <w:rPr>
          <w:rFonts w:ascii="仿宋" w:eastAsia="仿宋" w:hAnsi="仿宋" w:hint="eastAsia"/>
          <w:sz w:val="28"/>
          <w:szCs w:val="28"/>
        </w:rPr>
        <w:lastRenderedPageBreak/>
        <w:t>要注重学生思维的回顾和思维的迁移引导。整个课堂流程要以学生的思维流程为主导。</w:t>
      </w:r>
    </w:p>
    <w:p w:rsidR="00352140" w:rsidRPr="00554E33" w:rsidRDefault="00352140"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2.计算思维培养的教学内容设计</w:t>
      </w:r>
    </w:p>
    <w:p w:rsidR="00352140" w:rsidRPr="00554E33" w:rsidRDefault="00352140" w:rsidP="00352140">
      <w:pPr>
        <w:spacing w:line="360" w:lineRule="auto"/>
        <w:ind w:firstLine="482"/>
        <w:rPr>
          <w:rFonts w:ascii="仿宋" w:eastAsia="仿宋" w:hAnsi="仿宋"/>
          <w:sz w:val="28"/>
          <w:szCs w:val="28"/>
        </w:rPr>
      </w:pPr>
      <w:r w:rsidRPr="00554E33">
        <w:rPr>
          <w:rFonts w:ascii="仿宋" w:eastAsia="仿宋" w:hAnsi="仿宋" w:hint="eastAsia"/>
          <w:sz w:val="28"/>
          <w:szCs w:val="28"/>
        </w:rPr>
        <w:t>根据结构主义观点，设计一个教学体系，需要建构相应的知识系统。这就是我们常说的知识结构，把需要讲授的知识体系分解为知识单元和知识点，每一个知识点内容、传授的方式、检验是否掌握的方式都要制定相应的要求和标准。甚至需要细到每一堂课讲什么，怎么讲。按照这样的思路进行计算思维培养教学体系设计我们似乎应该总结出计算思维的各个特征点（例如，分解、抽象、转化、递归、并行……）并将这些特征点进行清晰地归类和划分，然后通过一堂一堂课程教授给学生，并逐渐内化为学生的思维方法。这种结构主义教学体系培养模式适应于工业化人才培养需要，具有标准易掌握，培养速度快的优点，是当今世界通用本科人才培养模式。但如果将其生搬硬套到初中生的计算思维培养中来，却不是很适宜。因为从某种程度上来说这种讲授的培养模式是线性的，不利于学生思维的养成，更加不利于思维发散性和灵活性的培养。思维培养的主体是学生，关键是思维过程。思维的主体需要在通过对问题的分析、综合、概括、抽象、比较、具体化和系统化等一系列迭代过程中体验感悟思维的过程。因此，基于</w:t>
      </w:r>
      <w:r w:rsidR="006449CD" w:rsidRPr="00554E33">
        <w:rPr>
          <w:rFonts w:ascii="仿宋" w:eastAsia="仿宋" w:hAnsi="仿宋" w:hint="eastAsia"/>
          <w:sz w:val="28"/>
          <w:szCs w:val="28"/>
        </w:rPr>
        <w:t>上文提到的</w:t>
      </w:r>
      <w:r w:rsidRPr="00554E33">
        <w:rPr>
          <w:rFonts w:ascii="仿宋" w:eastAsia="仿宋" w:hAnsi="仿宋" w:hint="eastAsia"/>
          <w:sz w:val="28"/>
          <w:szCs w:val="28"/>
        </w:rPr>
        <w:t>教学模型，以“问题解决”为主线引导学生提升计算思维。例如，在How to change</w:t>
      </w:r>
      <w:r w:rsidR="00A15A34" w:rsidRPr="00554E33">
        <w:rPr>
          <w:rFonts w:ascii="仿宋" w:eastAsia="仿宋" w:hAnsi="仿宋" w:hint="eastAsia"/>
          <w:sz w:val="28"/>
          <w:szCs w:val="28"/>
        </w:rPr>
        <w:t>？问题中，教师首先给出的是背景情境：妈妈在姐姐和弟弟的</w:t>
      </w:r>
      <w:r w:rsidRPr="00554E33">
        <w:rPr>
          <w:rFonts w:ascii="仿宋" w:eastAsia="仿宋" w:hAnsi="仿宋" w:hint="eastAsia"/>
          <w:sz w:val="28"/>
          <w:szCs w:val="28"/>
        </w:rPr>
        <w:t>水杯中倒入了不同的饮料，如何在不交换杯子的情况下交换对方的饮料呢？然后让学生自己思考进而明确问题是“</w:t>
      </w:r>
      <w:r w:rsidR="008A658C" w:rsidRPr="00554E33">
        <w:rPr>
          <w:rFonts w:ascii="仿宋" w:eastAsia="仿宋" w:hAnsi="仿宋" w:hint="eastAsia"/>
          <w:sz w:val="28"/>
          <w:szCs w:val="28"/>
        </w:rPr>
        <w:t>互换</w:t>
      </w:r>
      <w:r w:rsidRPr="00554E33">
        <w:rPr>
          <w:rFonts w:ascii="仿宋" w:eastAsia="仿宋" w:hAnsi="仿宋" w:hint="eastAsia"/>
          <w:sz w:val="28"/>
          <w:szCs w:val="28"/>
        </w:rPr>
        <w:t>”，分析问题后可将两个杯子抽象为计</w:t>
      </w:r>
      <w:r w:rsidR="00A15A34" w:rsidRPr="00554E33">
        <w:rPr>
          <w:rFonts w:ascii="仿宋" w:eastAsia="仿宋" w:hAnsi="仿宋" w:hint="eastAsia"/>
          <w:sz w:val="28"/>
          <w:szCs w:val="28"/>
        </w:rPr>
        <w:t>算机中的存储单元，饮料抽象为存储单元中的变量值。解决问题的方法</w:t>
      </w:r>
      <w:r w:rsidRPr="00554E33">
        <w:rPr>
          <w:rFonts w:ascii="仿宋" w:eastAsia="仿宋" w:hAnsi="仿宋" w:hint="eastAsia"/>
          <w:sz w:val="28"/>
          <w:szCs w:val="28"/>
        </w:rPr>
        <w:t>是可以开辟一个新的存储单元，建立一个新的变量，通过第三个变量的传递将原来的两个变量进行交换。最终总结后可将这一方法迁移到解决类似问题中，例如</w:t>
      </w:r>
      <w:r w:rsidR="008A658C" w:rsidRPr="00554E33">
        <w:rPr>
          <w:rFonts w:ascii="仿宋" w:eastAsia="仿宋" w:hAnsi="仿宋" w:hint="eastAsia"/>
          <w:sz w:val="28"/>
          <w:szCs w:val="28"/>
        </w:rPr>
        <w:t>解决系统中两个文</w:t>
      </w:r>
      <w:r w:rsidR="00A15A34" w:rsidRPr="00554E33">
        <w:rPr>
          <w:rFonts w:ascii="仿宋" w:eastAsia="仿宋" w:hAnsi="仿宋" w:hint="eastAsia"/>
          <w:sz w:val="28"/>
          <w:szCs w:val="28"/>
        </w:rPr>
        <w:t>件的名</w:t>
      </w:r>
      <w:r w:rsidR="00A15A34" w:rsidRPr="00554E33">
        <w:rPr>
          <w:rFonts w:ascii="仿宋" w:eastAsia="仿宋" w:hAnsi="仿宋" w:hint="eastAsia"/>
          <w:sz w:val="28"/>
          <w:szCs w:val="28"/>
        </w:rPr>
        <w:lastRenderedPageBreak/>
        <w:t>称互换</w:t>
      </w:r>
      <w:r w:rsidR="008A658C" w:rsidRPr="00554E33">
        <w:rPr>
          <w:rFonts w:ascii="仿宋" w:eastAsia="仿宋" w:hAnsi="仿宋" w:hint="eastAsia"/>
          <w:sz w:val="28"/>
          <w:szCs w:val="28"/>
        </w:rPr>
        <w:t>问题</w:t>
      </w:r>
      <w:r w:rsidRPr="00554E33">
        <w:rPr>
          <w:rFonts w:ascii="仿宋" w:eastAsia="仿宋" w:hAnsi="仿宋" w:hint="eastAsia"/>
          <w:sz w:val="28"/>
          <w:szCs w:val="28"/>
        </w:rPr>
        <w:t>。</w:t>
      </w:r>
    </w:p>
    <w:p w:rsidR="00352140" w:rsidRDefault="00352140" w:rsidP="00352140">
      <w:pPr>
        <w:spacing w:line="360" w:lineRule="auto"/>
        <w:ind w:firstLine="482"/>
        <w:rPr>
          <w:rFonts w:ascii="仿宋" w:eastAsia="仿宋" w:hAnsi="仿宋"/>
          <w:sz w:val="28"/>
          <w:szCs w:val="28"/>
        </w:rPr>
      </w:pPr>
      <w:r w:rsidRPr="00554E33">
        <w:rPr>
          <w:rFonts w:ascii="仿宋" w:eastAsia="仿宋" w:hAnsi="仿宋" w:hint="eastAsia"/>
          <w:sz w:val="28"/>
          <w:szCs w:val="28"/>
        </w:rPr>
        <w:t>当然我们也并非要放弃对计算思维特征的强化与量化过程。可以根据计算思维特征学习的难易程度不同，将其主要特征点与</w:t>
      </w:r>
      <w:r w:rsidR="00AB44C3" w:rsidRPr="00554E33">
        <w:rPr>
          <w:rFonts w:ascii="仿宋" w:eastAsia="仿宋" w:hAnsi="仿宋" w:hint="eastAsia"/>
          <w:sz w:val="28"/>
          <w:szCs w:val="28"/>
        </w:rPr>
        <w:t>C++</w:t>
      </w:r>
      <w:r w:rsidRPr="00554E33">
        <w:rPr>
          <w:rFonts w:ascii="仿宋" w:eastAsia="仿宋" w:hAnsi="仿宋" w:hint="eastAsia"/>
          <w:sz w:val="28"/>
          <w:szCs w:val="28"/>
        </w:rPr>
        <w:t>编程教学内容相融合，设计不同层次的任务。依据难易程度不同赋予不同的指代目标。将整体教学流程纵向上划分为知识准备阶段、经典练习阶段和提升能力阶段。让学生以问题为主线，解决任务。下表为部分教学架构表。</w:t>
      </w:r>
    </w:p>
    <w:p w:rsidR="00C31641" w:rsidRPr="00554E33" w:rsidRDefault="00C31641" w:rsidP="00C31641">
      <w:pPr>
        <w:spacing w:line="360" w:lineRule="auto"/>
        <w:ind w:firstLine="482"/>
        <w:jc w:val="center"/>
        <w:rPr>
          <w:rFonts w:ascii="仿宋" w:eastAsia="仿宋" w:hAnsi="仿宋"/>
          <w:sz w:val="28"/>
          <w:szCs w:val="28"/>
        </w:rPr>
      </w:pPr>
      <w:r w:rsidRPr="00554E33">
        <w:rPr>
          <w:rFonts w:ascii="仿宋" w:eastAsia="仿宋" w:hAnsi="仿宋" w:hint="eastAsia"/>
          <w:sz w:val="28"/>
          <w:szCs w:val="28"/>
        </w:rPr>
        <w:t>表1部分教学架构表</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
        <w:gridCol w:w="5387"/>
        <w:gridCol w:w="9"/>
        <w:gridCol w:w="1550"/>
        <w:gridCol w:w="668"/>
      </w:tblGrid>
      <w:tr w:rsidR="00554E33" w:rsidRPr="00554E33" w:rsidTr="009A734B">
        <w:trPr>
          <w:jc w:val="center"/>
        </w:trPr>
        <w:tc>
          <w:tcPr>
            <w:tcW w:w="9423" w:type="dxa"/>
            <w:gridSpan w:val="6"/>
            <w:shd w:val="clear" w:color="auto" w:fill="B8CCE4"/>
            <w:vAlign w:val="center"/>
          </w:tcPr>
          <w:p w:rsidR="00446C0D" w:rsidRPr="00554E33" w:rsidRDefault="00446C0D" w:rsidP="009A734B">
            <w:pPr>
              <w:rPr>
                <w:rFonts w:ascii="仿宋" w:eastAsia="仿宋" w:hAnsi="仿宋"/>
                <w:b/>
                <w:szCs w:val="21"/>
              </w:rPr>
            </w:pPr>
            <w:r w:rsidRPr="00554E33">
              <w:rPr>
                <w:rFonts w:ascii="仿宋" w:eastAsia="仿宋" w:hAnsi="仿宋" w:hint="eastAsia"/>
                <w:b/>
                <w:szCs w:val="21"/>
              </w:rPr>
              <w:t>一、知识准备阶段</w:t>
            </w:r>
          </w:p>
        </w:tc>
      </w:tr>
      <w:tr w:rsidR="00554E33" w:rsidRPr="00554E33" w:rsidTr="009A734B">
        <w:trPr>
          <w:trHeight w:val="366"/>
          <w:jc w:val="center"/>
        </w:trPr>
        <w:tc>
          <w:tcPr>
            <w:tcW w:w="180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活动名称</w:t>
            </w:r>
          </w:p>
        </w:tc>
        <w:tc>
          <w:tcPr>
            <w:tcW w:w="5387"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知识目标</w:t>
            </w:r>
          </w:p>
        </w:tc>
        <w:tc>
          <w:tcPr>
            <w:tcW w:w="155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目标指代参数</w:t>
            </w:r>
          </w:p>
        </w:tc>
        <w:tc>
          <w:tcPr>
            <w:tcW w:w="668"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课时</w:t>
            </w:r>
          </w:p>
        </w:tc>
      </w:tr>
      <w:tr w:rsidR="00554E33" w:rsidRPr="00554E33" w:rsidTr="009A734B">
        <w:trPr>
          <w:jc w:val="center"/>
        </w:trPr>
        <w:tc>
          <w:tcPr>
            <w:tcW w:w="180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我想对你说</w:t>
            </w:r>
          </w:p>
        </w:tc>
        <w:tc>
          <w:tcPr>
            <w:tcW w:w="5387"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创建源文件、变量类型、赋值语句、数学表达式、输入和输出语句</w:t>
            </w:r>
          </w:p>
        </w:tc>
        <w:tc>
          <w:tcPr>
            <w:tcW w:w="155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A</w:t>
            </w:r>
          </w:p>
        </w:tc>
        <w:tc>
          <w:tcPr>
            <w:tcW w:w="668"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1</w:t>
            </w:r>
          </w:p>
        </w:tc>
      </w:tr>
      <w:tr w:rsidR="00554E33" w:rsidRPr="00554E33" w:rsidTr="009A734B">
        <w:trPr>
          <w:trHeight w:val="257"/>
          <w:jc w:val="center"/>
        </w:trPr>
        <w:tc>
          <w:tcPr>
            <w:tcW w:w="180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我会算鸡兔同笼</w:t>
            </w:r>
          </w:p>
        </w:tc>
        <w:tc>
          <w:tcPr>
            <w:tcW w:w="5387"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定义变量、变量赋初值、顺序结构设计</w:t>
            </w:r>
          </w:p>
        </w:tc>
        <w:tc>
          <w:tcPr>
            <w:tcW w:w="155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B</w:t>
            </w:r>
          </w:p>
        </w:tc>
        <w:tc>
          <w:tcPr>
            <w:tcW w:w="668"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2</w:t>
            </w:r>
          </w:p>
        </w:tc>
      </w:tr>
      <w:tr w:rsidR="00554E33" w:rsidRPr="00554E33" w:rsidTr="009A734B">
        <w:trPr>
          <w:trHeight w:val="497"/>
          <w:jc w:val="center"/>
        </w:trPr>
        <w:tc>
          <w:tcPr>
            <w:tcW w:w="180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火车票票价计算</w:t>
            </w:r>
          </w:p>
        </w:tc>
        <w:tc>
          <w:tcPr>
            <w:tcW w:w="5387"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关系表达式、逻辑表达式、条件表达式、选择结构设计</w:t>
            </w:r>
          </w:p>
        </w:tc>
        <w:tc>
          <w:tcPr>
            <w:tcW w:w="155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C</w:t>
            </w:r>
          </w:p>
        </w:tc>
        <w:tc>
          <w:tcPr>
            <w:tcW w:w="668"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2</w:t>
            </w:r>
          </w:p>
        </w:tc>
      </w:tr>
      <w:tr w:rsidR="00554E33" w:rsidRPr="00554E33" w:rsidTr="009A734B">
        <w:trPr>
          <w:trHeight w:val="378"/>
          <w:jc w:val="center"/>
        </w:trPr>
        <w:tc>
          <w:tcPr>
            <w:tcW w:w="180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投沙包</w:t>
            </w:r>
          </w:p>
        </w:tc>
        <w:tc>
          <w:tcPr>
            <w:tcW w:w="5387"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for循环结构设计、变量</w:t>
            </w:r>
            <w:proofErr w:type="gramStart"/>
            <w:r w:rsidRPr="00554E33">
              <w:rPr>
                <w:rFonts w:ascii="仿宋" w:eastAsia="仿宋" w:hAnsi="仿宋" w:hint="eastAsia"/>
                <w:szCs w:val="21"/>
              </w:rPr>
              <w:t>自增自减</w:t>
            </w:r>
            <w:proofErr w:type="gramEnd"/>
          </w:p>
        </w:tc>
        <w:tc>
          <w:tcPr>
            <w:tcW w:w="155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D</w:t>
            </w:r>
          </w:p>
        </w:tc>
        <w:tc>
          <w:tcPr>
            <w:tcW w:w="668"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2</w:t>
            </w:r>
          </w:p>
        </w:tc>
      </w:tr>
      <w:tr w:rsidR="00554E33" w:rsidRPr="00554E33" w:rsidTr="009A734B">
        <w:trPr>
          <w:trHeight w:val="411"/>
          <w:jc w:val="center"/>
        </w:trPr>
        <w:tc>
          <w:tcPr>
            <w:tcW w:w="180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银行密码要牢记</w:t>
            </w:r>
          </w:p>
        </w:tc>
        <w:tc>
          <w:tcPr>
            <w:tcW w:w="5387"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While循环结构设计、变量</w:t>
            </w:r>
            <w:proofErr w:type="gramStart"/>
            <w:r w:rsidRPr="00554E33">
              <w:rPr>
                <w:rFonts w:ascii="仿宋" w:eastAsia="仿宋" w:hAnsi="仿宋" w:hint="eastAsia"/>
                <w:szCs w:val="21"/>
              </w:rPr>
              <w:t>自增自减</w:t>
            </w:r>
            <w:proofErr w:type="gramEnd"/>
          </w:p>
        </w:tc>
        <w:tc>
          <w:tcPr>
            <w:tcW w:w="1559" w:type="dxa"/>
            <w:gridSpan w:val="2"/>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E</w:t>
            </w:r>
          </w:p>
        </w:tc>
        <w:tc>
          <w:tcPr>
            <w:tcW w:w="668"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2</w:t>
            </w:r>
          </w:p>
        </w:tc>
      </w:tr>
      <w:tr w:rsidR="00554E33" w:rsidRPr="00554E33" w:rsidTr="009A734B">
        <w:trPr>
          <w:jc w:val="center"/>
        </w:trPr>
        <w:tc>
          <w:tcPr>
            <w:tcW w:w="9423" w:type="dxa"/>
            <w:gridSpan w:val="6"/>
            <w:shd w:val="clear" w:color="auto" w:fill="B8CCE4"/>
            <w:vAlign w:val="center"/>
          </w:tcPr>
          <w:p w:rsidR="00446C0D" w:rsidRPr="00554E33" w:rsidRDefault="00446C0D" w:rsidP="009A734B">
            <w:pPr>
              <w:rPr>
                <w:rFonts w:ascii="仿宋" w:eastAsia="仿宋" w:hAnsi="仿宋"/>
                <w:b/>
                <w:szCs w:val="21"/>
              </w:rPr>
            </w:pPr>
            <w:r w:rsidRPr="00554E33">
              <w:rPr>
                <w:rFonts w:ascii="仿宋" w:eastAsia="仿宋" w:hAnsi="仿宋" w:hint="eastAsia"/>
                <w:b/>
                <w:szCs w:val="21"/>
              </w:rPr>
              <w:t>二、经典练习阶段</w:t>
            </w:r>
          </w:p>
        </w:tc>
      </w:tr>
      <w:tr w:rsidR="00554E33" w:rsidRPr="00554E33" w:rsidTr="009A734B">
        <w:trPr>
          <w:jc w:val="center"/>
        </w:trPr>
        <w:tc>
          <w:tcPr>
            <w:tcW w:w="1242"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活动名称</w:t>
            </w:r>
          </w:p>
        </w:tc>
        <w:tc>
          <w:tcPr>
            <w:tcW w:w="5963" w:type="dxa"/>
            <w:gridSpan w:val="3"/>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知识目标</w:t>
            </w:r>
          </w:p>
        </w:tc>
        <w:tc>
          <w:tcPr>
            <w:tcW w:w="1550" w:type="dxa"/>
            <w:vAlign w:val="center"/>
          </w:tcPr>
          <w:p w:rsidR="00446C0D" w:rsidRPr="00554E33" w:rsidRDefault="00446C0D" w:rsidP="009A734B">
            <w:pPr>
              <w:rPr>
                <w:rFonts w:ascii="仿宋" w:eastAsia="仿宋" w:hAnsi="仿宋"/>
                <w:szCs w:val="21"/>
              </w:rPr>
            </w:pPr>
          </w:p>
        </w:tc>
        <w:tc>
          <w:tcPr>
            <w:tcW w:w="668"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课时</w:t>
            </w:r>
          </w:p>
        </w:tc>
      </w:tr>
      <w:tr w:rsidR="00554E33" w:rsidRPr="00554E33" w:rsidTr="009A734B">
        <w:trPr>
          <w:jc w:val="center"/>
        </w:trPr>
        <w:tc>
          <w:tcPr>
            <w:tcW w:w="1242"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水仙花数</w:t>
            </w:r>
          </w:p>
        </w:tc>
        <w:tc>
          <w:tcPr>
            <w:tcW w:w="5963" w:type="dxa"/>
            <w:gridSpan w:val="3"/>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一个三位数，每个位置上的数字的立方加和等于这个数本身。</w:t>
            </w:r>
          </w:p>
          <w:p w:rsidR="00446C0D" w:rsidRPr="00554E33" w:rsidRDefault="00446C0D" w:rsidP="009A734B">
            <w:pPr>
              <w:numPr>
                <w:ilvl w:val="0"/>
                <w:numId w:val="1"/>
              </w:numPr>
              <w:rPr>
                <w:rFonts w:ascii="仿宋" w:eastAsia="仿宋" w:hAnsi="仿宋"/>
                <w:szCs w:val="21"/>
              </w:rPr>
            </w:pPr>
            <w:r w:rsidRPr="00554E33">
              <w:rPr>
                <w:rFonts w:ascii="仿宋" w:eastAsia="仿宋" w:hAnsi="仿宋" w:hint="eastAsia"/>
                <w:szCs w:val="21"/>
              </w:rPr>
              <w:t>for语句控制循环的次数，遍历所有要被检验的数据。</w:t>
            </w:r>
          </w:p>
          <w:p w:rsidR="00446C0D" w:rsidRPr="00554E33" w:rsidRDefault="00446C0D" w:rsidP="009A734B">
            <w:pPr>
              <w:numPr>
                <w:ilvl w:val="0"/>
                <w:numId w:val="1"/>
              </w:numPr>
              <w:rPr>
                <w:rFonts w:ascii="仿宋" w:eastAsia="仿宋" w:hAnsi="仿宋"/>
                <w:szCs w:val="21"/>
              </w:rPr>
            </w:pPr>
            <w:r w:rsidRPr="00554E33">
              <w:rPr>
                <w:rFonts w:ascii="仿宋" w:eastAsia="仿宋" w:hAnsi="仿宋" w:hint="eastAsia"/>
                <w:szCs w:val="21"/>
              </w:rPr>
              <w:t>IF语句来检测该数据是否符合水仙花数的要求。</w:t>
            </w:r>
          </w:p>
          <w:p w:rsidR="00446C0D" w:rsidRPr="00554E33" w:rsidRDefault="00446C0D" w:rsidP="009A734B">
            <w:pPr>
              <w:numPr>
                <w:ilvl w:val="0"/>
                <w:numId w:val="1"/>
              </w:numPr>
              <w:rPr>
                <w:rFonts w:ascii="仿宋" w:eastAsia="仿宋" w:hAnsi="仿宋"/>
                <w:szCs w:val="21"/>
              </w:rPr>
            </w:pPr>
            <w:r w:rsidRPr="00554E33">
              <w:rPr>
                <w:rFonts w:ascii="仿宋" w:eastAsia="仿宋" w:hAnsi="仿宋" w:hint="eastAsia"/>
                <w:szCs w:val="21"/>
              </w:rPr>
              <w:t>将所有的水仙花数输出到屏幕。</w:t>
            </w:r>
          </w:p>
        </w:tc>
        <w:tc>
          <w:tcPr>
            <w:tcW w:w="1550"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A+B+C+D+F(F:循环与选择结构的嵌套使用）</w:t>
            </w:r>
          </w:p>
        </w:tc>
        <w:tc>
          <w:tcPr>
            <w:tcW w:w="668"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2</w:t>
            </w:r>
          </w:p>
        </w:tc>
      </w:tr>
      <w:tr w:rsidR="00554E33" w:rsidRPr="00554E33" w:rsidTr="009A734B">
        <w:trPr>
          <w:jc w:val="center"/>
        </w:trPr>
        <w:tc>
          <w:tcPr>
            <w:tcW w:w="1242"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回文日期</w:t>
            </w:r>
          </w:p>
        </w:tc>
        <w:tc>
          <w:tcPr>
            <w:tcW w:w="5963" w:type="dxa"/>
            <w:gridSpan w:val="3"/>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日期正序和反序都是这个日期。</w:t>
            </w:r>
          </w:p>
          <w:p w:rsidR="00446C0D" w:rsidRPr="00554E33" w:rsidRDefault="00446C0D" w:rsidP="009A734B">
            <w:pPr>
              <w:numPr>
                <w:ilvl w:val="0"/>
                <w:numId w:val="2"/>
              </w:numPr>
              <w:rPr>
                <w:rFonts w:ascii="仿宋" w:eastAsia="仿宋" w:hAnsi="仿宋"/>
                <w:szCs w:val="21"/>
              </w:rPr>
            </w:pPr>
            <w:r w:rsidRPr="00554E33">
              <w:rPr>
                <w:rFonts w:ascii="仿宋" w:eastAsia="仿宋" w:hAnsi="仿宋" w:hint="eastAsia"/>
                <w:szCs w:val="21"/>
              </w:rPr>
              <w:t>一位数组的定义和初始化。</w:t>
            </w:r>
          </w:p>
          <w:p w:rsidR="00446C0D" w:rsidRPr="00554E33" w:rsidRDefault="00446C0D" w:rsidP="009A734B">
            <w:pPr>
              <w:numPr>
                <w:ilvl w:val="0"/>
                <w:numId w:val="2"/>
              </w:numPr>
              <w:rPr>
                <w:rFonts w:ascii="仿宋" w:eastAsia="仿宋" w:hAnsi="仿宋"/>
                <w:szCs w:val="21"/>
              </w:rPr>
            </w:pPr>
            <w:r w:rsidRPr="00554E33">
              <w:rPr>
                <w:rFonts w:ascii="仿宋" w:eastAsia="仿宋" w:hAnsi="仿宋" w:hint="eastAsia"/>
                <w:szCs w:val="21"/>
              </w:rPr>
              <w:t>双层循环控制结构的使用。</w:t>
            </w:r>
          </w:p>
          <w:p w:rsidR="00446C0D" w:rsidRPr="00554E33" w:rsidRDefault="00446C0D" w:rsidP="009A734B">
            <w:pPr>
              <w:numPr>
                <w:ilvl w:val="0"/>
                <w:numId w:val="2"/>
              </w:numPr>
              <w:rPr>
                <w:rFonts w:ascii="仿宋" w:eastAsia="仿宋" w:hAnsi="仿宋"/>
                <w:szCs w:val="21"/>
              </w:rPr>
            </w:pPr>
            <w:r w:rsidRPr="00554E33">
              <w:rPr>
                <w:rFonts w:ascii="仿宋" w:eastAsia="仿宋" w:hAnsi="仿宋" w:hint="eastAsia"/>
                <w:szCs w:val="21"/>
              </w:rPr>
              <w:t>双层循环结构内嵌套选择结构语句，逻辑关系的归属问题。</w:t>
            </w:r>
          </w:p>
        </w:tc>
        <w:tc>
          <w:tcPr>
            <w:tcW w:w="1550"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A+B+C+D+E+F+G(G:一维数组定义和初始化;H:多层循环结构）</w:t>
            </w:r>
          </w:p>
        </w:tc>
        <w:tc>
          <w:tcPr>
            <w:tcW w:w="668"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3</w:t>
            </w:r>
          </w:p>
        </w:tc>
      </w:tr>
      <w:tr w:rsidR="00554E33" w:rsidRPr="00554E33" w:rsidTr="009A734B">
        <w:trPr>
          <w:jc w:val="center"/>
        </w:trPr>
        <w:tc>
          <w:tcPr>
            <w:tcW w:w="1242"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为我喜欢的歌手投票</w:t>
            </w:r>
          </w:p>
        </w:tc>
        <w:tc>
          <w:tcPr>
            <w:tcW w:w="5963" w:type="dxa"/>
            <w:gridSpan w:val="3"/>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学校推出10名歌手，学生会想知道这10名歌手受欢迎的程度。</w:t>
            </w:r>
          </w:p>
          <w:p w:rsidR="00446C0D" w:rsidRPr="00554E33" w:rsidRDefault="00446C0D" w:rsidP="009A734B">
            <w:pPr>
              <w:numPr>
                <w:ilvl w:val="0"/>
                <w:numId w:val="3"/>
              </w:numPr>
              <w:tabs>
                <w:tab w:val="clear" w:pos="312"/>
              </w:tabs>
              <w:rPr>
                <w:rFonts w:ascii="仿宋" w:eastAsia="仿宋" w:hAnsi="仿宋"/>
                <w:szCs w:val="21"/>
              </w:rPr>
            </w:pPr>
            <w:r w:rsidRPr="00554E33">
              <w:rPr>
                <w:rFonts w:ascii="仿宋" w:eastAsia="仿宋" w:hAnsi="仿宋" w:hint="eastAsia"/>
                <w:szCs w:val="21"/>
              </w:rPr>
              <w:t>用函数给数组初始化的方法。</w:t>
            </w:r>
          </w:p>
          <w:p w:rsidR="00446C0D" w:rsidRPr="00554E33" w:rsidRDefault="00446C0D" w:rsidP="009A734B">
            <w:pPr>
              <w:numPr>
                <w:ilvl w:val="0"/>
                <w:numId w:val="3"/>
              </w:numPr>
              <w:tabs>
                <w:tab w:val="clear" w:pos="312"/>
              </w:tabs>
              <w:rPr>
                <w:rFonts w:ascii="仿宋" w:eastAsia="仿宋" w:hAnsi="仿宋"/>
                <w:szCs w:val="21"/>
              </w:rPr>
            </w:pPr>
            <w:r w:rsidRPr="00554E33">
              <w:rPr>
                <w:rFonts w:ascii="仿宋" w:eastAsia="仿宋" w:hAnsi="仿宋" w:hint="eastAsia"/>
                <w:szCs w:val="21"/>
              </w:rPr>
              <w:t>活用数组下标。</w:t>
            </w:r>
          </w:p>
          <w:p w:rsidR="00446C0D" w:rsidRPr="00554E33" w:rsidRDefault="00446C0D" w:rsidP="009A734B">
            <w:pPr>
              <w:numPr>
                <w:ilvl w:val="0"/>
                <w:numId w:val="3"/>
              </w:numPr>
              <w:tabs>
                <w:tab w:val="clear" w:pos="312"/>
              </w:tabs>
              <w:rPr>
                <w:rFonts w:ascii="仿宋" w:eastAsia="仿宋" w:hAnsi="仿宋"/>
                <w:szCs w:val="21"/>
              </w:rPr>
            </w:pPr>
            <w:r w:rsidRPr="00554E33">
              <w:rPr>
                <w:rFonts w:ascii="仿宋" w:eastAsia="仿宋" w:hAnsi="仿宋" w:hint="eastAsia"/>
                <w:szCs w:val="21"/>
              </w:rPr>
              <w:t>两种循环结构的灵活使用。</w:t>
            </w:r>
          </w:p>
        </w:tc>
        <w:tc>
          <w:tcPr>
            <w:tcW w:w="1550"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A+B+C+D+E+G+I（I:数组下标的灵活使用）</w:t>
            </w:r>
          </w:p>
        </w:tc>
        <w:tc>
          <w:tcPr>
            <w:tcW w:w="668" w:type="dxa"/>
            <w:vAlign w:val="center"/>
          </w:tcPr>
          <w:p w:rsidR="00446C0D" w:rsidRPr="00554E33" w:rsidRDefault="00446C0D" w:rsidP="009A734B">
            <w:pPr>
              <w:rPr>
                <w:rFonts w:ascii="仿宋" w:eastAsia="仿宋" w:hAnsi="仿宋"/>
                <w:szCs w:val="21"/>
              </w:rPr>
            </w:pPr>
            <w:r w:rsidRPr="00554E33">
              <w:rPr>
                <w:rFonts w:ascii="仿宋" w:eastAsia="仿宋" w:hAnsi="仿宋" w:hint="eastAsia"/>
                <w:szCs w:val="21"/>
              </w:rPr>
              <w:t>3</w:t>
            </w:r>
          </w:p>
        </w:tc>
      </w:tr>
    </w:tbl>
    <w:p w:rsidR="00352140" w:rsidRPr="00554E33" w:rsidRDefault="00313986"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（四）</w:t>
      </w:r>
      <w:r w:rsidR="00352140" w:rsidRPr="00554E33">
        <w:rPr>
          <w:rFonts w:ascii="仿宋" w:eastAsia="仿宋" w:hAnsi="仿宋" w:hint="eastAsia"/>
          <w:sz w:val="28"/>
          <w:szCs w:val="28"/>
        </w:rPr>
        <w:t>研究工具</w:t>
      </w:r>
    </w:p>
    <w:p w:rsidR="00352140" w:rsidRPr="00554E33" w:rsidRDefault="00352140"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1.试卷测验量表</w:t>
      </w:r>
    </w:p>
    <w:p w:rsidR="005E1AC0" w:rsidRPr="00554E33" w:rsidRDefault="002A396A" w:rsidP="00796F92">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围绕计算思维的五个核心概念（分解、抽象、算法、归纳和评价）设计五个维度的</w:t>
      </w:r>
      <w:r w:rsidR="0052246C" w:rsidRPr="00554E33">
        <w:rPr>
          <w:rFonts w:ascii="仿宋" w:eastAsia="仿宋" w:hAnsi="仿宋" w:hint="eastAsia"/>
          <w:sz w:val="28"/>
          <w:szCs w:val="28"/>
        </w:rPr>
        <w:t>测验量表，共</w:t>
      </w:r>
      <w:r w:rsidR="00944178" w:rsidRPr="00554E33">
        <w:rPr>
          <w:rFonts w:ascii="仿宋" w:eastAsia="仿宋" w:hAnsi="仿宋" w:hint="eastAsia"/>
          <w:sz w:val="28"/>
          <w:szCs w:val="28"/>
        </w:rPr>
        <w:t>25道</w:t>
      </w:r>
      <w:r w:rsidR="0052246C" w:rsidRPr="00554E33">
        <w:rPr>
          <w:rFonts w:ascii="仿宋" w:eastAsia="仿宋" w:hAnsi="仿宋" w:hint="eastAsia"/>
          <w:sz w:val="28"/>
          <w:szCs w:val="28"/>
        </w:rPr>
        <w:t>测试题目，</w:t>
      </w:r>
      <w:proofErr w:type="gramStart"/>
      <w:r w:rsidR="0052246C" w:rsidRPr="00554E33">
        <w:rPr>
          <w:rFonts w:ascii="仿宋" w:eastAsia="仿宋" w:hAnsi="仿宋" w:hint="eastAsia"/>
          <w:sz w:val="28"/>
          <w:szCs w:val="28"/>
        </w:rPr>
        <w:t>每维度</w:t>
      </w:r>
      <w:proofErr w:type="gramEnd"/>
      <w:r w:rsidR="007E0C9D" w:rsidRPr="00554E33">
        <w:rPr>
          <w:rFonts w:ascii="仿宋" w:eastAsia="仿宋" w:hAnsi="仿宋" w:hint="eastAsia"/>
          <w:sz w:val="28"/>
          <w:szCs w:val="28"/>
        </w:rPr>
        <w:t>5</w:t>
      </w:r>
      <w:r w:rsidR="0052246C" w:rsidRPr="00554E33">
        <w:rPr>
          <w:rFonts w:ascii="仿宋" w:eastAsia="仿宋" w:hAnsi="仿宋" w:hint="eastAsia"/>
          <w:sz w:val="28"/>
          <w:szCs w:val="28"/>
        </w:rPr>
        <w:t>道题，</w:t>
      </w:r>
      <w:r w:rsidR="007E0C9D" w:rsidRPr="00554E33">
        <w:rPr>
          <w:rFonts w:ascii="仿宋" w:eastAsia="仿宋" w:hAnsi="仿宋" w:hint="eastAsia"/>
          <w:sz w:val="28"/>
          <w:szCs w:val="28"/>
        </w:rPr>
        <w:t>每题</w:t>
      </w:r>
      <w:r w:rsidR="00C65269" w:rsidRPr="00554E33">
        <w:rPr>
          <w:rFonts w:ascii="仿宋" w:eastAsia="仿宋" w:hAnsi="仿宋" w:hint="eastAsia"/>
          <w:sz w:val="28"/>
          <w:szCs w:val="28"/>
        </w:rPr>
        <w:t>4</w:t>
      </w:r>
      <w:r w:rsidR="007E0C9D" w:rsidRPr="00554E33">
        <w:rPr>
          <w:rFonts w:ascii="仿宋" w:eastAsia="仿宋" w:hAnsi="仿宋" w:hint="eastAsia"/>
          <w:sz w:val="28"/>
          <w:szCs w:val="28"/>
        </w:rPr>
        <w:t>分，共计</w:t>
      </w:r>
      <w:r w:rsidR="00C65269" w:rsidRPr="00554E33">
        <w:rPr>
          <w:rFonts w:ascii="仿宋" w:eastAsia="仿宋" w:hAnsi="仿宋" w:hint="eastAsia"/>
          <w:sz w:val="28"/>
          <w:szCs w:val="28"/>
        </w:rPr>
        <w:t>100</w:t>
      </w:r>
      <w:r w:rsidR="007E0C9D" w:rsidRPr="00554E33">
        <w:rPr>
          <w:rFonts w:ascii="仿宋" w:eastAsia="仿宋" w:hAnsi="仿宋" w:hint="eastAsia"/>
          <w:sz w:val="28"/>
          <w:szCs w:val="28"/>
        </w:rPr>
        <w:t>分，</w:t>
      </w:r>
      <w:r w:rsidR="007E0C9D" w:rsidRPr="00554E33">
        <w:rPr>
          <w:rFonts w:ascii="仿宋" w:eastAsia="仿宋" w:hAnsi="仿宋" w:hint="eastAsia"/>
          <w:sz w:val="28"/>
          <w:szCs w:val="28"/>
        </w:rPr>
        <w:lastRenderedPageBreak/>
        <w:t>得分越高，计算思维水平越高，反之，水平越低。</w:t>
      </w:r>
      <w:r w:rsidR="00D16243" w:rsidRPr="00554E33">
        <w:rPr>
          <w:rFonts w:ascii="仿宋" w:eastAsia="仿宋" w:hAnsi="仿宋" w:hint="eastAsia"/>
          <w:sz w:val="28"/>
          <w:szCs w:val="28"/>
        </w:rPr>
        <w:t>实验开始前，进行量表预测试，将高分组和低分组做独立样本t检验，显示差异性显著</w:t>
      </w:r>
      <w:r w:rsidR="00A52D67" w:rsidRPr="00554E33">
        <w:rPr>
          <w:rFonts w:ascii="仿宋" w:eastAsia="仿宋" w:hAnsi="仿宋" w:hint="eastAsia"/>
          <w:sz w:val="28"/>
          <w:szCs w:val="28"/>
        </w:rPr>
        <w:t>(P&lt;0.05)</w:t>
      </w:r>
      <w:r w:rsidR="00D16243" w:rsidRPr="00554E33">
        <w:rPr>
          <w:rFonts w:ascii="仿宋" w:eastAsia="仿宋" w:hAnsi="仿宋" w:hint="eastAsia"/>
          <w:sz w:val="28"/>
          <w:szCs w:val="28"/>
        </w:rPr>
        <w:t>，由此证明该量表的区分度较高。同时，对量表的五个维度进行</w:t>
      </w:r>
      <w:r w:rsidR="00796F92" w:rsidRPr="00554E33">
        <w:rPr>
          <w:rFonts w:ascii="仿宋" w:eastAsia="仿宋" w:hAnsi="仿宋" w:hint="eastAsia"/>
          <w:sz w:val="28"/>
          <w:szCs w:val="28"/>
        </w:rPr>
        <w:t>克朗巴哈信度系数计算</w:t>
      </w:r>
      <w:r w:rsidR="00D16243" w:rsidRPr="00554E33">
        <w:rPr>
          <w:rFonts w:ascii="仿宋" w:eastAsia="仿宋" w:hAnsi="仿宋" w:hint="eastAsia"/>
          <w:sz w:val="28"/>
          <w:szCs w:val="28"/>
        </w:rPr>
        <w:t>，</w:t>
      </w:r>
      <w:r w:rsidR="00796F92" w:rsidRPr="00554E33">
        <w:rPr>
          <w:rFonts w:ascii="仿宋" w:eastAsia="仿宋" w:hAnsi="仿宋" w:hint="eastAsia"/>
          <w:sz w:val="28"/>
          <w:szCs w:val="28"/>
        </w:rPr>
        <w:t>分解、抽象、算法、评价、归纳五个维度的信度系数分别为：0.864、0.789、0.643、0.616、0.540，</w:t>
      </w:r>
      <w:r w:rsidR="00D16243" w:rsidRPr="00554E33">
        <w:rPr>
          <w:rFonts w:ascii="仿宋" w:eastAsia="仿宋" w:hAnsi="仿宋" w:hint="eastAsia"/>
          <w:sz w:val="28"/>
          <w:szCs w:val="28"/>
        </w:rPr>
        <w:t>量表的整体信度系</w:t>
      </w:r>
      <w:r w:rsidR="00796F92" w:rsidRPr="00554E33">
        <w:rPr>
          <w:rFonts w:ascii="仿宋" w:eastAsia="仿宋" w:hAnsi="仿宋" w:hint="eastAsia"/>
          <w:sz w:val="28"/>
          <w:szCs w:val="28"/>
        </w:rPr>
        <w:t>数为0.8</w:t>
      </w:r>
      <w:r w:rsidR="00EE38DF" w:rsidRPr="00554E33">
        <w:rPr>
          <w:rFonts w:ascii="仿宋" w:eastAsia="仿宋" w:hAnsi="仿宋" w:hint="eastAsia"/>
          <w:sz w:val="28"/>
          <w:szCs w:val="28"/>
        </w:rPr>
        <w:t>82</w:t>
      </w:r>
      <w:r w:rsidR="00D16243" w:rsidRPr="00554E33">
        <w:rPr>
          <w:rFonts w:ascii="仿宋" w:eastAsia="仿宋" w:hAnsi="仿宋" w:hint="eastAsia"/>
          <w:sz w:val="28"/>
          <w:szCs w:val="28"/>
        </w:rPr>
        <w:t>，表明该量表信度较高，可以用于实验测试。</w:t>
      </w:r>
    </w:p>
    <w:p w:rsidR="00352140" w:rsidRPr="00554E33" w:rsidRDefault="00352140"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2.</w:t>
      </w:r>
      <w:r w:rsidR="00C21C87" w:rsidRPr="00554E33">
        <w:rPr>
          <w:rFonts w:ascii="仿宋" w:eastAsia="仿宋" w:hAnsi="仿宋" w:hint="eastAsia"/>
          <w:sz w:val="28"/>
          <w:szCs w:val="28"/>
        </w:rPr>
        <w:t>计算思维</w:t>
      </w:r>
      <w:r w:rsidR="006D2B6A" w:rsidRPr="00554E33">
        <w:rPr>
          <w:rFonts w:ascii="仿宋" w:eastAsia="仿宋" w:hAnsi="仿宋" w:hint="eastAsia"/>
          <w:sz w:val="28"/>
          <w:szCs w:val="28"/>
        </w:rPr>
        <w:t>自我效能感测试</w:t>
      </w:r>
      <w:r w:rsidR="00C21C87" w:rsidRPr="00554E33">
        <w:rPr>
          <w:rFonts w:ascii="仿宋" w:eastAsia="仿宋" w:hAnsi="仿宋" w:hint="eastAsia"/>
          <w:sz w:val="28"/>
          <w:szCs w:val="28"/>
        </w:rPr>
        <w:t>量表</w:t>
      </w:r>
    </w:p>
    <w:p w:rsidR="005E1AC0" w:rsidRPr="00554E33" w:rsidRDefault="00BD7D83"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参照</w:t>
      </w:r>
      <w:proofErr w:type="spellStart"/>
      <w:r w:rsidR="00212EBE" w:rsidRPr="00554E33">
        <w:rPr>
          <w:rFonts w:hint="eastAsia"/>
        </w:rPr>
        <w:t>K</w:t>
      </w:r>
      <w:r w:rsidR="00212EBE" w:rsidRPr="00554E33">
        <w:t>orkmaz</w:t>
      </w:r>
      <w:proofErr w:type="spellEnd"/>
      <w:r w:rsidR="00212EBE" w:rsidRPr="00554E33">
        <w:t> </w:t>
      </w:r>
      <w:r w:rsidR="00212EBE" w:rsidRPr="00554E33">
        <w:t>和</w:t>
      </w:r>
      <w:r w:rsidR="00212EBE" w:rsidRPr="00554E33">
        <w:t> </w:t>
      </w:r>
      <w:r w:rsidR="00212EBE" w:rsidRPr="00554E33">
        <w:t>白雪</w:t>
      </w:r>
      <w:proofErr w:type="gramStart"/>
      <w:r w:rsidR="00212EBE" w:rsidRPr="00554E33">
        <w:t>梅</w:t>
      </w:r>
      <w:r w:rsidR="00212EBE" w:rsidRPr="00554E33">
        <w:rPr>
          <w:rFonts w:ascii="仿宋" w:eastAsia="仿宋" w:hAnsi="仿宋" w:hint="eastAsia"/>
          <w:sz w:val="28"/>
          <w:szCs w:val="28"/>
        </w:rPr>
        <w:t>关于</w:t>
      </w:r>
      <w:proofErr w:type="gramEnd"/>
      <w:r w:rsidR="00212EBE" w:rsidRPr="00554E33">
        <w:rPr>
          <w:rFonts w:ascii="仿宋" w:eastAsia="仿宋" w:hAnsi="仿宋" w:hint="eastAsia"/>
          <w:sz w:val="28"/>
          <w:szCs w:val="28"/>
        </w:rPr>
        <w:t>计算思维测试的量表</w:t>
      </w:r>
      <w:r w:rsidRPr="00554E33">
        <w:rPr>
          <w:rFonts w:ascii="仿宋" w:eastAsia="仿宋" w:hAnsi="仿宋" w:hint="eastAsia"/>
          <w:sz w:val="28"/>
          <w:szCs w:val="28"/>
        </w:rPr>
        <w:t>，</w:t>
      </w:r>
      <w:r w:rsidR="00212EBE" w:rsidRPr="00554E33">
        <w:rPr>
          <w:rFonts w:ascii="仿宋" w:eastAsia="仿宋" w:hAnsi="仿宋" w:hint="eastAsia"/>
          <w:sz w:val="28"/>
          <w:szCs w:val="28"/>
        </w:rPr>
        <w:t>本研究</w:t>
      </w:r>
      <w:r w:rsidRPr="00554E33">
        <w:rPr>
          <w:rFonts w:ascii="仿宋" w:eastAsia="仿宋" w:hAnsi="仿宋" w:hint="eastAsia"/>
          <w:sz w:val="28"/>
          <w:szCs w:val="28"/>
        </w:rPr>
        <w:t>编制</w:t>
      </w:r>
      <w:r w:rsidR="00212EBE" w:rsidRPr="00554E33">
        <w:rPr>
          <w:rFonts w:ascii="仿宋" w:eastAsia="仿宋" w:hAnsi="仿宋" w:hint="eastAsia"/>
          <w:sz w:val="28"/>
          <w:szCs w:val="28"/>
        </w:rPr>
        <w:t>用于测试学生</w:t>
      </w:r>
      <w:r w:rsidR="00C21C87" w:rsidRPr="00554E33">
        <w:rPr>
          <w:rFonts w:ascii="仿宋" w:eastAsia="仿宋" w:hAnsi="仿宋" w:hint="eastAsia"/>
          <w:sz w:val="28"/>
          <w:szCs w:val="28"/>
        </w:rPr>
        <w:t>关于</w:t>
      </w:r>
      <w:r w:rsidR="00212EBE" w:rsidRPr="00554E33">
        <w:rPr>
          <w:rFonts w:ascii="仿宋" w:eastAsia="仿宋" w:hAnsi="仿宋" w:hint="eastAsia"/>
          <w:sz w:val="28"/>
          <w:szCs w:val="28"/>
        </w:rPr>
        <w:t>计算思维</w:t>
      </w:r>
      <w:r w:rsidR="00C21C87" w:rsidRPr="00554E33">
        <w:rPr>
          <w:rFonts w:ascii="仿宋" w:eastAsia="仿宋" w:hAnsi="仿宋" w:hint="eastAsia"/>
          <w:sz w:val="28"/>
          <w:szCs w:val="28"/>
        </w:rPr>
        <w:t>自我效能感的</w:t>
      </w:r>
      <w:r w:rsidRPr="00554E33">
        <w:rPr>
          <w:rFonts w:ascii="仿宋" w:eastAsia="仿宋" w:hAnsi="仿宋" w:hint="eastAsia"/>
          <w:sz w:val="28"/>
          <w:szCs w:val="28"/>
        </w:rPr>
        <w:t>量表。量表共2</w:t>
      </w:r>
      <w:r w:rsidR="0058355E" w:rsidRPr="00554E33">
        <w:rPr>
          <w:rFonts w:ascii="仿宋" w:eastAsia="仿宋" w:hAnsi="仿宋" w:hint="eastAsia"/>
          <w:sz w:val="28"/>
          <w:szCs w:val="28"/>
        </w:rPr>
        <w:t>9</w:t>
      </w:r>
      <w:r w:rsidRPr="00554E33">
        <w:rPr>
          <w:rFonts w:ascii="仿宋" w:eastAsia="仿宋" w:hAnsi="仿宋" w:hint="eastAsia"/>
          <w:sz w:val="28"/>
          <w:szCs w:val="28"/>
        </w:rPr>
        <w:t>题，采用likert5点</w:t>
      </w:r>
      <w:r w:rsidR="00C21C87" w:rsidRPr="00554E33">
        <w:rPr>
          <w:rFonts w:ascii="仿宋" w:eastAsia="仿宋" w:hAnsi="仿宋" w:hint="eastAsia"/>
          <w:sz w:val="28"/>
          <w:szCs w:val="28"/>
        </w:rPr>
        <w:t>记</w:t>
      </w:r>
      <w:r w:rsidRPr="00554E33">
        <w:rPr>
          <w:rFonts w:ascii="仿宋" w:eastAsia="仿宋" w:hAnsi="仿宋" w:hint="eastAsia"/>
          <w:sz w:val="28"/>
          <w:szCs w:val="28"/>
        </w:rPr>
        <w:t>分法，强度由低到高程度逐渐增强。通过前测，量表信度为</w:t>
      </w:r>
      <w:r w:rsidR="0058355E" w:rsidRPr="00554E33">
        <w:rPr>
          <w:rFonts w:ascii="仿宋" w:eastAsia="仿宋" w:hAnsi="仿宋" w:hint="eastAsia"/>
          <w:sz w:val="28"/>
          <w:szCs w:val="28"/>
        </w:rPr>
        <w:t>0.871</w:t>
      </w:r>
      <w:r w:rsidRPr="00554E33">
        <w:rPr>
          <w:rFonts w:ascii="仿宋" w:eastAsia="仿宋" w:hAnsi="仿宋" w:hint="eastAsia"/>
          <w:sz w:val="28"/>
          <w:szCs w:val="28"/>
        </w:rPr>
        <w:t>，表明该量表可以成为正式问卷。</w:t>
      </w:r>
    </w:p>
    <w:p w:rsidR="005332F0" w:rsidRPr="00554E33" w:rsidRDefault="00645D92" w:rsidP="006D2B6A">
      <w:pPr>
        <w:spacing w:line="360" w:lineRule="auto"/>
        <w:ind w:firstLineChars="200" w:firstLine="562"/>
        <w:rPr>
          <w:rFonts w:ascii="仿宋" w:eastAsia="仿宋" w:hAnsi="仿宋"/>
          <w:b/>
          <w:sz w:val="28"/>
          <w:szCs w:val="28"/>
        </w:rPr>
      </w:pPr>
      <w:r w:rsidRPr="00554E33">
        <w:rPr>
          <w:rFonts w:ascii="仿宋" w:eastAsia="仿宋" w:hAnsi="仿宋" w:hint="eastAsia"/>
          <w:b/>
          <w:sz w:val="28"/>
          <w:szCs w:val="28"/>
        </w:rPr>
        <w:t>三、研究</w:t>
      </w:r>
      <w:r w:rsidR="005332F0" w:rsidRPr="00554E33">
        <w:rPr>
          <w:rFonts w:ascii="仿宋" w:eastAsia="仿宋" w:hAnsi="仿宋" w:hint="eastAsia"/>
          <w:b/>
          <w:sz w:val="28"/>
          <w:szCs w:val="28"/>
        </w:rPr>
        <w:t>结果分析</w:t>
      </w:r>
    </w:p>
    <w:p w:rsidR="005332F0" w:rsidRPr="00554E33" w:rsidRDefault="00645D92" w:rsidP="006D2B6A">
      <w:pPr>
        <w:spacing w:line="360" w:lineRule="auto"/>
        <w:ind w:firstLineChars="250" w:firstLine="700"/>
        <w:rPr>
          <w:rFonts w:ascii="仿宋" w:eastAsia="仿宋" w:hAnsi="仿宋"/>
          <w:sz w:val="28"/>
          <w:szCs w:val="28"/>
        </w:rPr>
      </w:pPr>
      <w:r w:rsidRPr="00554E33">
        <w:rPr>
          <w:rFonts w:ascii="仿宋" w:eastAsia="仿宋" w:hAnsi="仿宋" w:hint="eastAsia"/>
          <w:sz w:val="28"/>
          <w:szCs w:val="28"/>
        </w:rPr>
        <w:t>（一）</w:t>
      </w:r>
      <w:r w:rsidR="008529A5" w:rsidRPr="00554E33">
        <w:rPr>
          <w:rFonts w:ascii="仿宋" w:eastAsia="仿宋" w:hAnsi="仿宋" w:hint="eastAsia"/>
          <w:sz w:val="28"/>
          <w:szCs w:val="28"/>
        </w:rPr>
        <w:t>学生计算思维水平分析</w:t>
      </w:r>
    </w:p>
    <w:p w:rsidR="00645D92" w:rsidRPr="00554E33" w:rsidRDefault="00645D92" w:rsidP="006D2B6A">
      <w:pPr>
        <w:spacing w:line="360" w:lineRule="auto"/>
        <w:ind w:firstLineChars="250" w:firstLine="700"/>
        <w:rPr>
          <w:rFonts w:ascii="仿宋" w:eastAsia="仿宋" w:hAnsi="仿宋"/>
          <w:sz w:val="28"/>
          <w:szCs w:val="28"/>
        </w:rPr>
      </w:pPr>
      <w:r w:rsidRPr="00554E33">
        <w:rPr>
          <w:rFonts w:ascii="仿宋" w:eastAsia="仿宋" w:hAnsi="仿宋" w:hint="eastAsia"/>
          <w:sz w:val="28"/>
          <w:szCs w:val="28"/>
        </w:rPr>
        <w:t>1.</w:t>
      </w:r>
      <w:proofErr w:type="gramStart"/>
      <w:r w:rsidRPr="00554E33">
        <w:rPr>
          <w:rFonts w:ascii="仿宋" w:eastAsia="仿宋" w:hAnsi="仿宋" w:hint="eastAsia"/>
          <w:sz w:val="28"/>
          <w:szCs w:val="28"/>
        </w:rPr>
        <w:t>前测两班</w:t>
      </w:r>
      <w:proofErr w:type="gramEnd"/>
      <w:r w:rsidRPr="00554E33">
        <w:rPr>
          <w:rFonts w:ascii="仿宋" w:eastAsia="仿宋" w:hAnsi="仿宋" w:hint="eastAsia"/>
          <w:sz w:val="28"/>
          <w:szCs w:val="28"/>
        </w:rPr>
        <w:t>结果分析</w:t>
      </w:r>
    </w:p>
    <w:p w:rsidR="00D67FE2" w:rsidRDefault="00D67FE2" w:rsidP="006D2B6A">
      <w:pPr>
        <w:spacing w:line="360" w:lineRule="auto"/>
        <w:ind w:firstLineChars="250" w:firstLine="700"/>
        <w:rPr>
          <w:rFonts w:ascii="仿宋" w:eastAsia="仿宋" w:hAnsi="仿宋"/>
          <w:sz w:val="28"/>
          <w:szCs w:val="28"/>
        </w:rPr>
      </w:pPr>
      <w:r w:rsidRPr="00554E33">
        <w:rPr>
          <w:rFonts w:ascii="仿宋" w:eastAsia="仿宋" w:hAnsi="仿宋" w:hint="eastAsia"/>
          <w:sz w:val="28"/>
          <w:szCs w:val="28"/>
        </w:rPr>
        <w:t>通过量表对各班进行测试后，各班的总分以及五个维</w:t>
      </w:r>
      <w:proofErr w:type="gramStart"/>
      <w:r w:rsidRPr="00554E33">
        <w:rPr>
          <w:rFonts w:ascii="仿宋" w:eastAsia="仿宋" w:hAnsi="仿宋" w:hint="eastAsia"/>
          <w:sz w:val="28"/>
          <w:szCs w:val="28"/>
        </w:rPr>
        <w:t>度分析</w:t>
      </w:r>
      <w:proofErr w:type="gramEnd"/>
      <w:r w:rsidR="0068325A" w:rsidRPr="00554E33">
        <w:rPr>
          <w:rFonts w:ascii="仿宋" w:eastAsia="仿宋" w:hAnsi="仿宋" w:hint="eastAsia"/>
          <w:sz w:val="28"/>
          <w:szCs w:val="28"/>
        </w:rPr>
        <w:t>P值均大于0.05，显示各班的计算思维水平无明显差异。</w:t>
      </w:r>
      <w:r w:rsidR="003E59EB" w:rsidRPr="00554E33">
        <w:rPr>
          <w:rFonts w:ascii="仿宋" w:eastAsia="仿宋" w:hAnsi="仿宋" w:hint="eastAsia"/>
          <w:sz w:val="28"/>
          <w:szCs w:val="28"/>
        </w:rPr>
        <w:t>各班总分均值均未达到量表总分的60%，表明各班计算思维水平较低。</w:t>
      </w:r>
    </w:p>
    <w:p w:rsidR="00C31641" w:rsidRPr="00554E33" w:rsidRDefault="00C31641" w:rsidP="00C31641">
      <w:pPr>
        <w:spacing w:line="360" w:lineRule="auto"/>
        <w:ind w:firstLineChars="250" w:firstLine="700"/>
        <w:jc w:val="center"/>
        <w:rPr>
          <w:rFonts w:ascii="仿宋" w:eastAsia="仿宋" w:hAnsi="仿宋"/>
          <w:sz w:val="28"/>
          <w:szCs w:val="28"/>
        </w:rPr>
      </w:pPr>
      <w:r w:rsidRPr="00554E33">
        <w:rPr>
          <w:rFonts w:ascii="仿宋" w:eastAsia="仿宋" w:hAnsi="仿宋" w:hint="eastAsia"/>
          <w:sz w:val="28"/>
          <w:szCs w:val="28"/>
        </w:rPr>
        <w:t>表2 计算</w:t>
      </w:r>
      <w:proofErr w:type="gramStart"/>
      <w:r w:rsidRPr="00554E33">
        <w:rPr>
          <w:rFonts w:ascii="仿宋" w:eastAsia="仿宋" w:hAnsi="仿宋" w:hint="eastAsia"/>
          <w:sz w:val="28"/>
          <w:szCs w:val="28"/>
        </w:rPr>
        <w:t>思维前测结果</w:t>
      </w:r>
      <w:proofErr w:type="gramEnd"/>
      <w:r w:rsidRPr="00554E33">
        <w:rPr>
          <w:rFonts w:ascii="仿宋" w:eastAsia="仿宋" w:hAnsi="仿宋" w:hint="eastAsia"/>
          <w:sz w:val="28"/>
          <w:szCs w:val="28"/>
        </w:rPr>
        <w:t>分析</w:t>
      </w:r>
    </w:p>
    <w:tbl>
      <w:tblPr>
        <w:tblW w:w="5305" w:type="dxa"/>
        <w:jc w:val="center"/>
        <w:tblLook w:val="04A0" w:firstRow="1" w:lastRow="0" w:firstColumn="1" w:lastColumn="0" w:noHBand="0" w:noVBand="1"/>
      </w:tblPr>
      <w:tblGrid>
        <w:gridCol w:w="933"/>
        <w:gridCol w:w="813"/>
        <w:gridCol w:w="1228"/>
        <w:gridCol w:w="1196"/>
        <w:gridCol w:w="1135"/>
      </w:tblGrid>
      <w:tr w:rsidR="00554E33" w:rsidRPr="00554E33" w:rsidTr="00562721">
        <w:trPr>
          <w:trHeight w:val="48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A28" w:rsidRPr="00554E33" w:rsidRDefault="00E47407" w:rsidP="00562721">
            <w:pPr>
              <w:widowControl/>
              <w:jc w:val="center"/>
              <w:rPr>
                <w:rFonts w:ascii="仿宋" w:eastAsia="仿宋" w:hAnsi="仿宋" w:cs="Arial"/>
                <w:kern w:val="0"/>
                <w:szCs w:val="21"/>
              </w:rPr>
            </w:pPr>
            <w:r w:rsidRPr="00554E33">
              <w:rPr>
                <w:rFonts w:ascii="仿宋" w:eastAsia="仿宋" w:hAnsi="仿宋" w:cs="Arial" w:hint="eastAsia"/>
                <w:kern w:val="0"/>
                <w:szCs w:val="21"/>
              </w:rPr>
              <w:t>类别</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DE7A28" w:rsidRPr="00554E33" w:rsidRDefault="00DE7A28" w:rsidP="00562721">
            <w:pPr>
              <w:widowControl/>
              <w:jc w:val="center"/>
              <w:rPr>
                <w:rFonts w:ascii="仿宋" w:eastAsia="仿宋" w:hAnsi="仿宋" w:cs="宋体"/>
                <w:kern w:val="0"/>
                <w:szCs w:val="21"/>
              </w:rPr>
            </w:pPr>
            <w:proofErr w:type="gramStart"/>
            <w:r w:rsidRPr="00554E33">
              <w:rPr>
                <w:rFonts w:ascii="仿宋" w:eastAsia="仿宋" w:hAnsi="仿宋" w:cs="宋体" w:hint="eastAsia"/>
                <w:kern w:val="0"/>
                <w:szCs w:val="21"/>
              </w:rPr>
              <w:t>班号</w:t>
            </w:r>
            <w:proofErr w:type="gramEnd"/>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DE7A28" w:rsidRPr="00554E33" w:rsidRDefault="00DE7A28"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均值</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DE7A28" w:rsidRPr="00554E33" w:rsidRDefault="00DE7A28"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标准差</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DE7A28" w:rsidRPr="00554E33" w:rsidRDefault="00A37480"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P</w:t>
            </w:r>
          </w:p>
        </w:tc>
      </w:tr>
      <w:tr w:rsidR="00554E33" w:rsidRPr="00554E33" w:rsidTr="00562721">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2702D5"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分解</w:t>
            </w: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10.034</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1.811</w:t>
            </w:r>
          </w:p>
        </w:tc>
        <w:tc>
          <w:tcPr>
            <w:tcW w:w="1135" w:type="dxa"/>
            <w:vMerge w:val="restart"/>
            <w:tcBorders>
              <w:top w:val="nil"/>
              <w:left w:val="nil"/>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.986</w:t>
            </w:r>
          </w:p>
        </w:tc>
      </w:tr>
      <w:tr w:rsidR="00554E33" w:rsidRPr="00554E33" w:rsidTr="00562721">
        <w:trPr>
          <w:trHeight w:val="285"/>
          <w:jc w:val="center"/>
        </w:trPr>
        <w:tc>
          <w:tcPr>
            <w:tcW w:w="933" w:type="dxa"/>
            <w:vMerge/>
            <w:tcBorders>
              <w:top w:val="nil"/>
              <w:left w:val="single" w:sz="4" w:space="0" w:color="auto"/>
              <w:bottom w:val="single" w:sz="4" w:space="0" w:color="auto"/>
              <w:right w:val="single" w:sz="4" w:space="0" w:color="auto"/>
            </w:tcBorders>
            <w:vAlign w:val="center"/>
            <w:hideMark/>
          </w:tcPr>
          <w:p w:rsidR="002702D5" w:rsidRPr="00554E33" w:rsidRDefault="002702D5" w:rsidP="00562721">
            <w:pPr>
              <w:widowControl/>
              <w:jc w:val="center"/>
              <w:rPr>
                <w:rFonts w:ascii="仿宋" w:eastAsia="仿宋" w:hAnsi="仿宋" w:cs="宋体"/>
                <w:kern w:val="0"/>
                <w:szCs w:val="21"/>
              </w:rPr>
            </w:pP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10.027</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1.572</w:t>
            </w:r>
          </w:p>
        </w:tc>
        <w:tc>
          <w:tcPr>
            <w:tcW w:w="1135" w:type="dxa"/>
            <w:vMerge/>
            <w:tcBorders>
              <w:left w:val="nil"/>
              <w:bottom w:val="single" w:sz="4" w:space="0" w:color="auto"/>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p>
        </w:tc>
      </w:tr>
      <w:tr w:rsidR="00554E33" w:rsidRPr="00554E33" w:rsidTr="00562721">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2702D5"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抽象</w:t>
            </w: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9.172</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1.686</w:t>
            </w:r>
          </w:p>
        </w:tc>
        <w:tc>
          <w:tcPr>
            <w:tcW w:w="1135" w:type="dxa"/>
            <w:vMerge w:val="restart"/>
            <w:tcBorders>
              <w:top w:val="nil"/>
              <w:left w:val="nil"/>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.070</w:t>
            </w:r>
          </w:p>
        </w:tc>
      </w:tr>
      <w:tr w:rsidR="00554E33" w:rsidRPr="00554E33" w:rsidTr="00562721">
        <w:trPr>
          <w:trHeight w:val="285"/>
          <w:jc w:val="center"/>
        </w:trPr>
        <w:tc>
          <w:tcPr>
            <w:tcW w:w="933" w:type="dxa"/>
            <w:vMerge/>
            <w:tcBorders>
              <w:top w:val="nil"/>
              <w:left w:val="single" w:sz="4" w:space="0" w:color="auto"/>
              <w:bottom w:val="single" w:sz="4" w:space="0" w:color="auto"/>
              <w:right w:val="single" w:sz="4" w:space="0" w:color="auto"/>
            </w:tcBorders>
            <w:vAlign w:val="center"/>
            <w:hideMark/>
          </w:tcPr>
          <w:p w:rsidR="002702D5" w:rsidRPr="00554E33" w:rsidRDefault="002702D5" w:rsidP="00562721">
            <w:pPr>
              <w:widowControl/>
              <w:jc w:val="center"/>
              <w:rPr>
                <w:rFonts w:ascii="仿宋" w:eastAsia="仿宋" w:hAnsi="仿宋" w:cs="宋体"/>
                <w:kern w:val="0"/>
                <w:szCs w:val="21"/>
              </w:rPr>
            </w:pP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8.378</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2.017</w:t>
            </w:r>
          </w:p>
        </w:tc>
        <w:tc>
          <w:tcPr>
            <w:tcW w:w="1135" w:type="dxa"/>
            <w:vMerge/>
            <w:tcBorders>
              <w:left w:val="nil"/>
              <w:bottom w:val="single" w:sz="4" w:space="0" w:color="auto"/>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p>
        </w:tc>
      </w:tr>
      <w:tr w:rsidR="00554E33" w:rsidRPr="00554E33" w:rsidTr="00562721">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2702D5"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算法</w:t>
            </w: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10.068</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1.880</w:t>
            </w:r>
          </w:p>
        </w:tc>
        <w:tc>
          <w:tcPr>
            <w:tcW w:w="1135" w:type="dxa"/>
            <w:vMerge w:val="restart"/>
            <w:tcBorders>
              <w:top w:val="nil"/>
              <w:left w:val="nil"/>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.510</w:t>
            </w:r>
          </w:p>
        </w:tc>
      </w:tr>
      <w:tr w:rsidR="00554E33" w:rsidRPr="00554E33" w:rsidTr="00562721">
        <w:trPr>
          <w:trHeight w:val="285"/>
          <w:jc w:val="center"/>
        </w:trPr>
        <w:tc>
          <w:tcPr>
            <w:tcW w:w="933" w:type="dxa"/>
            <w:vMerge/>
            <w:tcBorders>
              <w:top w:val="nil"/>
              <w:left w:val="single" w:sz="4" w:space="0" w:color="auto"/>
              <w:bottom w:val="single" w:sz="4" w:space="0" w:color="auto"/>
              <w:right w:val="single" w:sz="4" w:space="0" w:color="auto"/>
            </w:tcBorders>
            <w:vAlign w:val="center"/>
            <w:hideMark/>
          </w:tcPr>
          <w:p w:rsidR="002702D5" w:rsidRPr="00554E33" w:rsidRDefault="002702D5" w:rsidP="00562721">
            <w:pPr>
              <w:widowControl/>
              <w:jc w:val="center"/>
              <w:rPr>
                <w:rFonts w:ascii="仿宋" w:eastAsia="仿宋" w:hAnsi="仿宋" w:cs="宋体"/>
                <w:kern w:val="0"/>
                <w:szCs w:val="21"/>
              </w:rPr>
            </w:pP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9.780</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1.847</w:t>
            </w:r>
          </w:p>
        </w:tc>
        <w:tc>
          <w:tcPr>
            <w:tcW w:w="1135" w:type="dxa"/>
            <w:vMerge/>
            <w:tcBorders>
              <w:left w:val="nil"/>
              <w:bottom w:val="single" w:sz="4" w:space="0" w:color="auto"/>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p>
        </w:tc>
      </w:tr>
      <w:tr w:rsidR="00554E33" w:rsidRPr="00554E33" w:rsidTr="00562721">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2702D5"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评价</w:t>
            </w: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9.482</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2.181</w:t>
            </w:r>
          </w:p>
        </w:tc>
        <w:tc>
          <w:tcPr>
            <w:tcW w:w="1135" w:type="dxa"/>
            <w:vMerge w:val="restart"/>
            <w:tcBorders>
              <w:top w:val="nil"/>
              <w:left w:val="nil"/>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.620</w:t>
            </w:r>
          </w:p>
        </w:tc>
      </w:tr>
      <w:tr w:rsidR="00554E33" w:rsidRPr="00554E33" w:rsidTr="00562721">
        <w:trPr>
          <w:trHeight w:val="285"/>
          <w:jc w:val="center"/>
        </w:trPr>
        <w:tc>
          <w:tcPr>
            <w:tcW w:w="933" w:type="dxa"/>
            <w:vMerge/>
            <w:tcBorders>
              <w:top w:val="nil"/>
              <w:left w:val="single" w:sz="4" w:space="0" w:color="auto"/>
              <w:bottom w:val="single" w:sz="4" w:space="0" w:color="auto"/>
              <w:right w:val="single" w:sz="4" w:space="0" w:color="auto"/>
            </w:tcBorders>
            <w:vAlign w:val="center"/>
            <w:hideMark/>
          </w:tcPr>
          <w:p w:rsidR="002702D5" w:rsidRPr="00554E33" w:rsidRDefault="002702D5" w:rsidP="00562721">
            <w:pPr>
              <w:widowControl/>
              <w:jc w:val="center"/>
              <w:rPr>
                <w:rFonts w:ascii="仿宋" w:eastAsia="仿宋" w:hAnsi="仿宋" w:cs="宋体"/>
                <w:kern w:val="0"/>
                <w:szCs w:val="21"/>
              </w:rPr>
            </w:pP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9.234</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2.091</w:t>
            </w:r>
          </w:p>
        </w:tc>
        <w:tc>
          <w:tcPr>
            <w:tcW w:w="1135" w:type="dxa"/>
            <w:vMerge/>
            <w:tcBorders>
              <w:left w:val="nil"/>
              <w:bottom w:val="single" w:sz="4" w:space="0" w:color="auto"/>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p>
        </w:tc>
      </w:tr>
      <w:tr w:rsidR="00554E33" w:rsidRPr="00554E33" w:rsidTr="00562721">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2702D5"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lastRenderedPageBreak/>
              <w:t>归纳</w:t>
            </w: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9.257</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2.291</w:t>
            </w:r>
          </w:p>
        </w:tc>
        <w:tc>
          <w:tcPr>
            <w:tcW w:w="1135" w:type="dxa"/>
            <w:vMerge w:val="restart"/>
            <w:tcBorders>
              <w:top w:val="nil"/>
              <w:left w:val="nil"/>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.275</w:t>
            </w:r>
          </w:p>
        </w:tc>
      </w:tr>
      <w:tr w:rsidR="00554E33" w:rsidRPr="00554E33" w:rsidTr="00562721">
        <w:trPr>
          <w:trHeight w:val="285"/>
          <w:jc w:val="center"/>
        </w:trPr>
        <w:tc>
          <w:tcPr>
            <w:tcW w:w="933" w:type="dxa"/>
            <w:vMerge/>
            <w:tcBorders>
              <w:top w:val="nil"/>
              <w:left w:val="single" w:sz="4" w:space="0" w:color="auto"/>
              <w:bottom w:val="single" w:sz="4" w:space="0" w:color="auto"/>
              <w:right w:val="single" w:sz="4" w:space="0" w:color="auto"/>
            </w:tcBorders>
            <w:vAlign w:val="center"/>
            <w:hideMark/>
          </w:tcPr>
          <w:p w:rsidR="002702D5" w:rsidRPr="00554E33" w:rsidRDefault="002702D5" w:rsidP="00562721">
            <w:pPr>
              <w:widowControl/>
              <w:jc w:val="center"/>
              <w:rPr>
                <w:rFonts w:ascii="仿宋" w:eastAsia="仿宋" w:hAnsi="仿宋" w:cs="宋体"/>
                <w:kern w:val="0"/>
                <w:szCs w:val="21"/>
              </w:rPr>
            </w:pP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8.716</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1.920</w:t>
            </w:r>
          </w:p>
        </w:tc>
        <w:tc>
          <w:tcPr>
            <w:tcW w:w="1135" w:type="dxa"/>
            <w:vMerge/>
            <w:tcBorders>
              <w:left w:val="nil"/>
              <w:bottom w:val="single" w:sz="4" w:space="0" w:color="auto"/>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p>
        </w:tc>
      </w:tr>
      <w:tr w:rsidR="00554E33" w:rsidRPr="00554E33" w:rsidTr="00562721">
        <w:trPr>
          <w:trHeight w:val="300"/>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总分</w:t>
            </w: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48.012</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5.993</w:t>
            </w:r>
          </w:p>
        </w:tc>
        <w:tc>
          <w:tcPr>
            <w:tcW w:w="1135" w:type="dxa"/>
            <w:vMerge w:val="restart"/>
            <w:tcBorders>
              <w:top w:val="nil"/>
              <w:left w:val="nil"/>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.233</w:t>
            </w:r>
          </w:p>
        </w:tc>
      </w:tr>
      <w:tr w:rsidR="00554E33" w:rsidRPr="00554E33" w:rsidTr="00562721">
        <w:trPr>
          <w:trHeight w:val="300"/>
          <w:jc w:val="center"/>
        </w:trPr>
        <w:tc>
          <w:tcPr>
            <w:tcW w:w="933" w:type="dxa"/>
            <w:vMerge/>
            <w:tcBorders>
              <w:top w:val="nil"/>
              <w:left w:val="single" w:sz="4" w:space="0" w:color="auto"/>
              <w:bottom w:val="single" w:sz="4" w:space="0" w:color="auto"/>
              <w:right w:val="single" w:sz="4" w:space="0" w:color="auto"/>
            </w:tcBorders>
            <w:vAlign w:val="center"/>
            <w:hideMark/>
          </w:tcPr>
          <w:p w:rsidR="002702D5" w:rsidRPr="00554E33" w:rsidRDefault="002702D5" w:rsidP="00562721">
            <w:pPr>
              <w:widowControl/>
              <w:jc w:val="center"/>
              <w:rPr>
                <w:rFonts w:ascii="仿宋" w:eastAsia="仿宋" w:hAnsi="仿宋" w:cs="宋体"/>
                <w:kern w:val="0"/>
                <w:szCs w:val="21"/>
              </w:rPr>
            </w:pPr>
          </w:p>
        </w:tc>
        <w:tc>
          <w:tcPr>
            <w:tcW w:w="813" w:type="dxa"/>
            <w:tcBorders>
              <w:top w:val="nil"/>
              <w:left w:val="nil"/>
              <w:bottom w:val="single" w:sz="4" w:space="0" w:color="auto"/>
              <w:right w:val="single" w:sz="4" w:space="0" w:color="auto"/>
            </w:tcBorders>
            <w:shd w:val="clear" w:color="auto" w:fill="auto"/>
            <w:vAlign w:val="center"/>
            <w:hideMark/>
          </w:tcPr>
          <w:p w:rsidR="002702D5" w:rsidRPr="00554E33" w:rsidRDefault="002702D5"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228"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46.136</w:t>
            </w:r>
          </w:p>
        </w:tc>
        <w:tc>
          <w:tcPr>
            <w:tcW w:w="1196" w:type="dxa"/>
            <w:tcBorders>
              <w:top w:val="nil"/>
              <w:left w:val="nil"/>
              <w:bottom w:val="single" w:sz="4" w:space="0" w:color="auto"/>
              <w:right w:val="single" w:sz="4" w:space="0" w:color="auto"/>
            </w:tcBorders>
            <w:shd w:val="clear" w:color="auto" w:fill="auto"/>
            <w:noWrap/>
            <w:vAlign w:val="center"/>
            <w:hideMark/>
          </w:tcPr>
          <w:p w:rsidR="002702D5" w:rsidRPr="00554E33" w:rsidRDefault="002702D5" w:rsidP="00562721">
            <w:pPr>
              <w:jc w:val="center"/>
              <w:rPr>
                <w:rFonts w:ascii="仿宋" w:eastAsia="仿宋" w:hAnsi="仿宋"/>
                <w:szCs w:val="21"/>
              </w:rPr>
            </w:pPr>
            <w:r w:rsidRPr="00554E33">
              <w:rPr>
                <w:rFonts w:ascii="仿宋" w:eastAsia="仿宋" w:hAnsi="仿宋"/>
                <w:szCs w:val="21"/>
              </w:rPr>
              <w:t>7.350</w:t>
            </w:r>
          </w:p>
        </w:tc>
        <w:tc>
          <w:tcPr>
            <w:tcW w:w="1135" w:type="dxa"/>
            <w:vMerge/>
            <w:tcBorders>
              <w:left w:val="nil"/>
              <w:bottom w:val="single" w:sz="4" w:space="0" w:color="auto"/>
              <w:right w:val="single" w:sz="4" w:space="0" w:color="auto"/>
            </w:tcBorders>
            <w:shd w:val="clear" w:color="auto" w:fill="auto"/>
            <w:noWrap/>
            <w:vAlign w:val="center"/>
          </w:tcPr>
          <w:p w:rsidR="002702D5" w:rsidRPr="00554E33" w:rsidRDefault="002702D5" w:rsidP="00562721">
            <w:pPr>
              <w:widowControl/>
              <w:jc w:val="center"/>
              <w:rPr>
                <w:rFonts w:ascii="仿宋" w:eastAsia="仿宋" w:hAnsi="仿宋" w:cs="宋体"/>
                <w:kern w:val="0"/>
                <w:szCs w:val="21"/>
              </w:rPr>
            </w:pPr>
          </w:p>
        </w:tc>
      </w:tr>
    </w:tbl>
    <w:p w:rsidR="00EB20A4" w:rsidRPr="00554E33" w:rsidRDefault="00645D92" w:rsidP="006D2B6A">
      <w:pPr>
        <w:spacing w:line="360" w:lineRule="auto"/>
        <w:ind w:firstLineChars="250" w:firstLine="700"/>
        <w:jc w:val="left"/>
        <w:rPr>
          <w:rFonts w:ascii="仿宋" w:eastAsia="仿宋" w:hAnsi="仿宋"/>
          <w:sz w:val="28"/>
          <w:szCs w:val="28"/>
        </w:rPr>
      </w:pPr>
      <w:r w:rsidRPr="00554E33">
        <w:rPr>
          <w:rFonts w:ascii="仿宋" w:eastAsia="仿宋" w:hAnsi="仿宋" w:hint="eastAsia"/>
          <w:sz w:val="28"/>
          <w:szCs w:val="28"/>
        </w:rPr>
        <w:t>2.后测两班结果分析</w:t>
      </w:r>
    </w:p>
    <w:p w:rsidR="00FC3340" w:rsidRDefault="00354A82" w:rsidP="006D2B6A">
      <w:pPr>
        <w:spacing w:line="360" w:lineRule="auto"/>
        <w:ind w:firstLineChars="250" w:firstLine="700"/>
        <w:jc w:val="left"/>
        <w:rPr>
          <w:rFonts w:ascii="仿宋" w:eastAsia="仿宋" w:hAnsi="仿宋"/>
          <w:sz w:val="28"/>
          <w:szCs w:val="28"/>
        </w:rPr>
      </w:pPr>
      <w:r w:rsidRPr="00554E33">
        <w:rPr>
          <w:rFonts w:ascii="仿宋" w:eastAsia="仿宋" w:hAnsi="仿宋" w:hint="eastAsia"/>
          <w:sz w:val="28"/>
          <w:szCs w:val="28"/>
        </w:rPr>
        <w:t>完成</w:t>
      </w:r>
      <w:r w:rsidR="0083704A" w:rsidRPr="00554E33">
        <w:rPr>
          <w:rFonts w:ascii="仿宋" w:eastAsia="仿宋" w:hAnsi="仿宋" w:hint="eastAsia"/>
          <w:sz w:val="28"/>
          <w:szCs w:val="28"/>
        </w:rPr>
        <w:t>一个学期的程序设计教学</w:t>
      </w:r>
      <w:r w:rsidRPr="00554E33">
        <w:rPr>
          <w:rFonts w:ascii="仿宋" w:eastAsia="仿宋" w:hAnsi="仿宋" w:hint="eastAsia"/>
          <w:sz w:val="28"/>
          <w:szCs w:val="28"/>
        </w:rPr>
        <w:t>后</w:t>
      </w:r>
      <w:r w:rsidR="0083704A" w:rsidRPr="00554E33">
        <w:rPr>
          <w:rFonts w:ascii="仿宋" w:eastAsia="仿宋" w:hAnsi="仿宋" w:hint="eastAsia"/>
          <w:sz w:val="28"/>
          <w:szCs w:val="28"/>
        </w:rPr>
        <w:t>，</w:t>
      </w:r>
      <w:r w:rsidRPr="00554E33">
        <w:rPr>
          <w:rFonts w:ascii="仿宋" w:eastAsia="仿宋" w:hAnsi="仿宋" w:hint="eastAsia"/>
          <w:sz w:val="28"/>
          <w:szCs w:val="28"/>
        </w:rPr>
        <w:t>进行后</w:t>
      </w:r>
      <w:r w:rsidR="00E414DE" w:rsidRPr="00554E33">
        <w:rPr>
          <w:rFonts w:ascii="仿宋" w:eastAsia="仿宋" w:hAnsi="仿宋" w:hint="eastAsia"/>
          <w:sz w:val="28"/>
          <w:szCs w:val="28"/>
        </w:rPr>
        <w:t>测</w:t>
      </w:r>
      <w:r w:rsidRPr="00554E33">
        <w:rPr>
          <w:rFonts w:ascii="仿宋" w:eastAsia="仿宋" w:hAnsi="仿宋" w:hint="eastAsia"/>
          <w:sz w:val="28"/>
          <w:szCs w:val="28"/>
        </w:rPr>
        <w:t>。数据分析显示实验班与对照班在维度b、维度d、维度e及总分上差异性十分显著，在维度c上差异性显著，实验班的成绩明显高于对照班。而在维度a上差异性不显著，表明两班虽然使用的教学模型不同，但都进行了程序设计教学，因此在维度a这一基础性题目上的得分与实验班差异性不显著，这一结果也是符合客观规律的。从总分均值来看，实验班成绩提升到了86.528，超过量表总成绩的60%，说明在计算思维</w:t>
      </w:r>
      <w:r w:rsidR="00AE798A" w:rsidRPr="00554E33">
        <w:rPr>
          <w:rFonts w:ascii="仿宋" w:eastAsia="仿宋" w:hAnsi="仿宋" w:hint="eastAsia"/>
          <w:sz w:val="28"/>
          <w:szCs w:val="28"/>
        </w:rPr>
        <w:t>培养</w:t>
      </w:r>
      <w:r w:rsidRPr="00554E33">
        <w:rPr>
          <w:rFonts w:ascii="仿宋" w:eastAsia="仿宋" w:hAnsi="仿宋" w:hint="eastAsia"/>
          <w:sz w:val="28"/>
          <w:szCs w:val="28"/>
        </w:rPr>
        <w:t>模型指导下的</w:t>
      </w:r>
      <w:r w:rsidR="00AB44C3" w:rsidRPr="00554E33">
        <w:rPr>
          <w:rFonts w:ascii="仿宋" w:eastAsia="仿宋" w:hAnsi="仿宋" w:hint="eastAsia"/>
          <w:sz w:val="28"/>
          <w:szCs w:val="28"/>
        </w:rPr>
        <w:t>C++</w:t>
      </w:r>
      <w:r w:rsidR="00AE798A" w:rsidRPr="00554E33">
        <w:rPr>
          <w:rFonts w:ascii="仿宋" w:eastAsia="仿宋" w:hAnsi="仿宋" w:hint="eastAsia"/>
          <w:sz w:val="28"/>
          <w:szCs w:val="28"/>
        </w:rPr>
        <w:t>教学十分显著的提升了学生的计算思维</w:t>
      </w:r>
      <w:r w:rsidR="00AA44C5" w:rsidRPr="00554E33">
        <w:rPr>
          <w:rFonts w:ascii="仿宋" w:eastAsia="仿宋" w:hAnsi="仿宋" w:hint="eastAsia"/>
          <w:sz w:val="28"/>
          <w:szCs w:val="28"/>
        </w:rPr>
        <w:t>水平</w:t>
      </w:r>
      <w:r w:rsidR="00AE798A" w:rsidRPr="00554E33">
        <w:rPr>
          <w:rFonts w:ascii="仿宋" w:eastAsia="仿宋" w:hAnsi="仿宋" w:hint="eastAsia"/>
          <w:sz w:val="28"/>
          <w:szCs w:val="28"/>
        </w:rPr>
        <w:t>。基于一般的</w:t>
      </w:r>
      <w:r w:rsidR="00AB44C3" w:rsidRPr="00554E33">
        <w:rPr>
          <w:rFonts w:ascii="仿宋" w:eastAsia="仿宋" w:hAnsi="仿宋" w:hint="eastAsia"/>
          <w:sz w:val="28"/>
          <w:szCs w:val="28"/>
        </w:rPr>
        <w:t>C++</w:t>
      </w:r>
      <w:r w:rsidR="00AE798A" w:rsidRPr="00554E33">
        <w:rPr>
          <w:rFonts w:ascii="仿宋" w:eastAsia="仿宋" w:hAnsi="仿宋" w:hint="eastAsia"/>
          <w:sz w:val="28"/>
          <w:szCs w:val="28"/>
        </w:rPr>
        <w:t>模仿编写程序这一模式的教学，总分仅有54.722，学生成绩虽有所提高，但计算思维</w:t>
      </w:r>
      <w:r w:rsidR="00AA44C5" w:rsidRPr="00554E33">
        <w:rPr>
          <w:rFonts w:ascii="仿宋" w:eastAsia="仿宋" w:hAnsi="仿宋" w:hint="eastAsia"/>
          <w:sz w:val="28"/>
          <w:szCs w:val="28"/>
        </w:rPr>
        <w:t>水平</w:t>
      </w:r>
      <w:r w:rsidR="00AE798A" w:rsidRPr="00554E33">
        <w:rPr>
          <w:rFonts w:ascii="仿宋" w:eastAsia="仿宋" w:hAnsi="仿宋" w:hint="eastAsia"/>
          <w:sz w:val="28"/>
          <w:szCs w:val="28"/>
        </w:rPr>
        <w:t>提升程度不显著。</w:t>
      </w:r>
    </w:p>
    <w:p w:rsidR="00C31641" w:rsidRPr="00554E33" w:rsidRDefault="00C31641" w:rsidP="00C31641">
      <w:pPr>
        <w:spacing w:line="360" w:lineRule="auto"/>
        <w:ind w:firstLineChars="250" w:firstLine="700"/>
        <w:jc w:val="center"/>
        <w:rPr>
          <w:rFonts w:ascii="仿宋" w:eastAsia="仿宋" w:hAnsi="仿宋"/>
          <w:sz w:val="28"/>
          <w:szCs w:val="28"/>
        </w:rPr>
      </w:pPr>
      <w:r w:rsidRPr="00554E33">
        <w:rPr>
          <w:rFonts w:ascii="仿宋" w:eastAsia="仿宋" w:hAnsi="仿宋" w:hint="eastAsia"/>
          <w:sz w:val="28"/>
          <w:szCs w:val="28"/>
        </w:rPr>
        <w:t>表3 计算思维后测结果分析</w:t>
      </w:r>
      <w:r w:rsidRPr="00554E33">
        <w:rPr>
          <w:rFonts w:ascii="仿宋" w:eastAsia="仿宋" w:hAnsi="仿宋" w:hint="eastAsia"/>
          <w:szCs w:val="21"/>
        </w:rPr>
        <w:t>（注：**p&lt;0.001,***p&lt;0.0001,以下标注相同）</w:t>
      </w:r>
    </w:p>
    <w:tbl>
      <w:tblPr>
        <w:tblW w:w="4960" w:type="dxa"/>
        <w:jc w:val="center"/>
        <w:tblInd w:w="93" w:type="dxa"/>
        <w:tblLook w:val="04A0" w:firstRow="1" w:lastRow="0" w:firstColumn="1" w:lastColumn="0" w:noHBand="0" w:noVBand="1"/>
      </w:tblPr>
      <w:tblGrid>
        <w:gridCol w:w="1021"/>
        <w:gridCol w:w="666"/>
        <w:gridCol w:w="1008"/>
        <w:gridCol w:w="1106"/>
        <w:gridCol w:w="1159"/>
      </w:tblGrid>
      <w:tr w:rsidR="00554E33" w:rsidRPr="00554E33" w:rsidTr="00562721">
        <w:trPr>
          <w:trHeight w:val="465"/>
          <w:jc w:val="center"/>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CA9" w:rsidRPr="00554E33" w:rsidRDefault="00E47407" w:rsidP="00562721">
            <w:pPr>
              <w:widowControl/>
              <w:jc w:val="center"/>
              <w:rPr>
                <w:rFonts w:ascii="仿宋" w:eastAsia="仿宋" w:hAnsi="仿宋" w:cs="Arial"/>
                <w:kern w:val="0"/>
                <w:szCs w:val="21"/>
              </w:rPr>
            </w:pPr>
            <w:r w:rsidRPr="00554E33">
              <w:rPr>
                <w:rFonts w:ascii="仿宋" w:eastAsia="仿宋" w:hAnsi="仿宋" w:cs="Arial" w:hint="eastAsia"/>
                <w:kern w:val="0"/>
                <w:szCs w:val="21"/>
              </w:rPr>
              <w:t>类别</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36CA9" w:rsidRPr="00554E33" w:rsidRDefault="00436CA9"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班级</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436CA9" w:rsidRPr="00554E33" w:rsidRDefault="00436CA9"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均值</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36CA9" w:rsidRPr="00554E33" w:rsidRDefault="00436CA9"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标准差</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36CA9" w:rsidRPr="00554E33" w:rsidRDefault="00436CA9"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P</w:t>
            </w:r>
          </w:p>
        </w:tc>
      </w:tr>
      <w:tr w:rsidR="00554E33" w:rsidRPr="00554E33" w:rsidTr="00562721">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分解</w:t>
            </w:r>
          </w:p>
        </w:tc>
        <w:tc>
          <w:tcPr>
            <w:tcW w:w="666" w:type="dxa"/>
            <w:tcBorders>
              <w:top w:val="nil"/>
              <w:left w:val="nil"/>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008"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20.833</w:t>
            </w:r>
          </w:p>
        </w:tc>
        <w:tc>
          <w:tcPr>
            <w:tcW w:w="1106"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4.551</w:t>
            </w:r>
          </w:p>
        </w:tc>
        <w:tc>
          <w:tcPr>
            <w:tcW w:w="1159" w:type="dxa"/>
            <w:vMerge w:val="restart"/>
            <w:tcBorders>
              <w:top w:val="nil"/>
              <w:left w:val="nil"/>
              <w:right w:val="single" w:sz="4" w:space="0" w:color="auto"/>
            </w:tcBorders>
            <w:shd w:val="clear" w:color="auto" w:fill="auto"/>
            <w:noWrap/>
            <w:vAlign w:val="center"/>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0.153**</w:t>
            </w:r>
          </w:p>
        </w:tc>
      </w:tr>
      <w:tr w:rsidR="00554E33" w:rsidRPr="00554E33" w:rsidTr="00562721">
        <w:trPr>
          <w:trHeight w:val="285"/>
          <w:jc w:val="center"/>
        </w:trPr>
        <w:tc>
          <w:tcPr>
            <w:tcW w:w="1021" w:type="dxa"/>
            <w:vMerge/>
            <w:tcBorders>
              <w:top w:val="nil"/>
              <w:left w:val="single" w:sz="4" w:space="0" w:color="auto"/>
              <w:bottom w:val="single" w:sz="4" w:space="0" w:color="auto"/>
              <w:right w:val="single" w:sz="4" w:space="0" w:color="auto"/>
            </w:tcBorders>
            <w:vAlign w:val="center"/>
            <w:hideMark/>
          </w:tcPr>
          <w:p w:rsidR="00562721" w:rsidRPr="00554E33" w:rsidRDefault="00562721" w:rsidP="00562721">
            <w:pPr>
              <w:widowControl/>
              <w:jc w:val="center"/>
              <w:rPr>
                <w:rFonts w:ascii="仿宋" w:eastAsia="仿宋" w:hAnsi="仿宋" w:cs="宋体"/>
                <w:kern w:val="0"/>
                <w:szCs w:val="21"/>
              </w:rPr>
            </w:pPr>
          </w:p>
        </w:tc>
        <w:tc>
          <w:tcPr>
            <w:tcW w:w="666" w:type="dxa"/>
            <w:tcBorders>
              <w:top w:val="nil"/>
              <w:left w:val="nil"/>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008"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19.444</w:t>
            </w:r>
          </w:p>
        </w:tc>
        <w:tc>
          <w:tcPr>
            <w:tcW w:w="1106"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3.541</w:t>
            </w:r>
          </w:p>
        </w:tc>
        <w:tc>
          <w:tcPr>
            <w:tcW w:w="1159" w:type="dxa"/>
            <w:vMerge/>
            <w:tcBorders>
              <w:left w:val="nil"/>
              <w:bottom w:val="single" w:sz="4" w:space="0" w:color="auto"/>
              <w:right w:val="single" w:sz="4" w:space="0" w:color="auto"/>
            </w:tcBorders>
            <w:shd w:val="clear" w:color="auto" w:fill="auto"/>
            <w:noWrap/>
            <w:vAlign w:val="center"/>
          </w:tcPr>
          <w:p w:rsidR="00562721" w:rsidRPr="00554E33" w:rsidRDefault="00562721" w:rsidP="00562721">
            <w:pPr>
              <w:widowControl/>
              <w:jc w:val="center"/>
              <w:rPr>
                <w:rFonts w:ascii="仿宋" w:eastAsia="仿宋" w:hAnsi="仿宋" w:cs="宋体"/>
                <w:kern w:val="0"/>
                <w:szCs w:val="21"/>
              </w:rPr>
            </w:pPr>
          </w:p>
        </w:tc>
      </w:tr>
      <w:tr w:rsidR="00554E33" w:rsidRPr="00554E33" w:rsidTr="00562721">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抽象</w:t>
            </w:r>
          </w:p>
        </w:tc>
        <w:tc>
          <w:tcPr>
            <w:tcW w:w="666" w:type="dxa"/>
            <w:tcBorders>
              <w:top w:val="nil"/>
              <w:left w:val="nil"/>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008"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19.444</w:t>
            </w:r>
          </w:p>
        </w:tc>
        <w:tc>
          <w:tcPr>
            <w:tcW w:w="1106"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7.817</w:t>
            </w:r>
          </w:p>
        </w:tc>
        <w:tc>
          <w:tcPr>
            <w:tcW w:w="1159" w:type="dxa"/>
            <w:vMerge w:val="restart"/>
            <w:tcBorders>
              <w:top w:val="nil"/>
              <w:left w:val="nil"/>
              <w:right w:val="single" w:sz="4" w:space="0" w:color="auto"/>
            </w:tcBorders>
            <w:shd w:val="clear" w:color="auto" w:fill="auto"/>
            <w:noWrap/>
            <w:vAlign w:val="center"/>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0.000***</w:t>
            </w:r>
          </w:p>
        </w:tc>
      </w:tr>
      <w:tr w:rsidR="00554E33" w:rsidRPr="00554E33" w:rsidTr="00562721">
        <w:trPr>
          <w:trHeight w:val="285"/>
          <w:jc w:val="center"/>
        </w:trPr>
        <w:tc>
          <w:tcPr>
            <w:tcW w:w="1021" w:type="dxa"/>
            <w:vMerge/>
            <w:tcBorders>
              <w:top w:val="nil"/>
              <w:left w:val="single" w:sz="4" w:space="0" w:color="auto"/>
              <w:bottom w:val="single" w:sz="4" w:space="0" w:color="auto"/>
              <w:right w:val="single" w:sz="4" w:space="0" w:color="auto"/>
            </w:tcBorders>
            <w:vAlign w:val="center"/>
            <w:hideMark/>
          </w:tcPr>
          <w:p w:rsidR="00562721" w:rsidRPr="00554E33" w:rsidRDefault="00562721" w:rsidP="00562721">
            <w:pPr>
              <w:widowControl/>
              <w:jc w:val="center"/>
              <w:rPr>
                <w:rFonts w:ascii="仿宋" w:eastAsia="仿宋" w:hAnsi="仿宋" w:cs="宋体"/>
                <w:kern w:val="0"/>
                <w:szCs w:val="21"/>
              </w:rPr>
            </w:pPr>
          </w:p>
        </w:tc>
        <w:tc>
          <w:tcPr>
            <w:tcW w:w="666" w:type="dxa"/>
            <w:tcBorders>
              <w:top w:val="nil"/>
              <w:left w:val="nil"/>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008"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8.194</w:t>
            </w:r>
          </w:p>
        </w:tc>
        <w:tc>
          <w:tcPr>
            <w:tcW w:w="1106"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8.796</w:t>
            </w:r>
          </w:p>
        </w:tc>
        <w:tc>
          <w:tcPr>
            <w:tcW w:w="1159" w:type="dxa"/>
            <w:vMerge/>
            <w:tcBorders>
              <w:left w:val="nil"/>
              <w:bottom w:val="single" w:sz="4" w:space="0" w:color="auto"/>
              <w:right w:val="single" w:sz="4" w:space="0" w:color="auto"/>
            </w:tcBorders>
            <w:shd w:val="clear" w:color="auto" w:fill="auto"/>
            <w:noWrap/>
            <w:vAlign w:val="center"/>
          </w:tcPr>
          <w:p w:rsidR="00562721" w:rsidRPr="00554E33" w:rsidRDefault="00562721" w:rsidP="00562721">
            <w:pPr>
              <w:widowControl/>
              <w:jc w:val="center"/>
              <w:rPr>
                <w:rFonts w:ascii="仿宋" w:eastAsia="仿宋" w:hAnsi="仿宋" w:cs="宋体"/>
                <w:kern w:val="0"/>
                <w:szCs w:val="21"/>
              </w:rPr>
            </w:pPr>
          </w:p>
        </w:tc>
      </w:tr>
      <w:tr w:rsidR="00554E33" w:rsidRPr="00554E33" w:rsidTr="00562721">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算法</w:t>
            </w:r>
          </w:p>
        </w:tc>
        <w:tc>
          <w:tcPr>
            <w:tcW w:w="666" w:type="dxa"/>
            <w:tcBorders>
              <w:top w:val="nil"/>
              <w:left w:val="nil"/>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008"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11.389</w:t>
            </w:r>
          </w:p>
        </w:tc>
        <w:tc>
          <w:tcPr>
            <w:tcW w:w="1106"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8.419</w:t>
            </w:r>
          </w:p>
        </w:tc>
        <w:tc>
          <w:tcPr>
            <w:tcW w:w="1159" w:type="dxa"/>
            <w:vMerge w:val="restart"/>
            <w:tcBorders>
              <w:top w:val="nil"/>
              <w:left w:val="nil"/>
              <w:right w:val="single" w:sz="4" w:space="0" w:color="auto"/>
            </w:tcBorders>
            <w:shd w:val="clear" w:color="auto" w:fill="auto"/>
            <w:noWrap/>
            <w:vAlign w:val="center"/>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0.030**</w:t>
            </w:r>
          </w:p>
        </w:tc>
      </w:tr>
      <w:tr w:rsidR="00554E33" w:rsidRPr="00554E33" w:rsidTr="00562721">
        <w:trPr>
          <w:trHeight w:val="285"/>
          <w:jc w:val="center"/>
        </w:trPr>
        <w:tc>
          <w:tcPr>
            <w:tcW w:w="1021" w:type="dxa"/>
            <w:vMerge/>
            <w:tcBorders>
              <w:top w:val="nil"/>
              <w:left w:val="single" w:sz="4" w:space="0" w:color="auto"/>
              <w:bottom w:val="single" w:sz="4" w:space="0" w:color="auto"/>
              <w:right w:val="single" w:sz="4" w:space="0" w:color="auto"/>
            </w:tcBorders>
            <w:vAlign w:val="center"/>
            <w:hideMark/>
          </w:tcPr>
          <w:p w:rsidR="00562721" w:rsidRPr="00554E33" w:rsidRDefault="00562721" w:rsidP="00562721">
            <w:pPr>
              <w:widowControl/>
              <w:jc w:val="center"/>
              <w:rPr>
                <w:rFonts w:ascii="仿宋" w:eastAsia="仿宋" w:hAnsi="仿宋" w:cs="宋体"/>
                <w:kern w:val="0"/>
                <w:szCs w:val="21"/>
              </w:rPr>
            </w:pPr>
          </w:p>
        </w:tc>
        <w:tc>
          <w:tcPr>
            <w:tcW w:w="666" w:type="dxa"/>
            <w:tcBorders>
              <w:top w:val="nil"/>
              <w:left w:val="nil"/>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008"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7.361</w:t>
            </w:r>
          </w:p>
        </w:tc>
        <w:tc>
          <w:tcPr>
            <w:tcW w:w="1106"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7.019</w:t>
            </w:r>
          </w:p>
        </w:tc>
        <w:tc>
          <w:tcPr>
            <w:tcW w:w="1159" w:type="dxa"/>
            <w:vMerge/>
            <w:tcBorders>
              <w:left w:val="nil"/>
              <w:bottom w:val="single" w:sz="4" w:space="0" w:color="auto"/>
              <w:right w:val="single" w:sz="4" w:space="0" w:color="auto"/>
            </w:tcBorders>
            <w:shd w:val="clear" w:color="auto" w:fill="auto"/>
            <w:noWrap/>
            <w:vAlign w:val="center"/>
          </w:tcPr>
          <w:p w:rsidR="00562721" w:rsidRPr="00554E33" w:rsidRDefault="00562721" w:rsidP="00562721">
            <w:pPr>
              <w:widowControl/>
              <w:jc w:val="center"/>
              <w:rPr>
                <w:rFonts w:ascii="仿宋" w:eastAsia="仿宋" w:hAnsi="仿宋" w:cs="宋体"/>
                <w:kern w:val="0"/>
                <w:szCs w:val="21"/>
              </w:rPr>
            </w:pPr>
          </w:p>
        </w:tc>
      </w:tr>
      <w:tr w:rsidR="00554E33" w:rsidRPr="00554E33" w:rsidTr="00562721">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评价</w:t>
            </w:r>
          </w:p>
        </w:tc>
        <w:tc>
          <w:tcPr>
            <w:tcW w:w="666" w:type="dxa"/>
            <w:tcBorders>
              <w:top w:val="nil"/>
              <w:left w:val="nil"/>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008"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15.833</w:t>
            </w:r>
          </w:p>
        </w:tc>
        <w:tc>
          <w:tcPr>
            <w:tcW w:w="1106"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7.512</w:t>
            </w:r>
          </w:p>
        </w:tc>
        <w:tc>
          <w:tcPr>
            <w:tcW w:w="1159" w:type="dxa"/>
            <w:vMerge w:val="restart"/>
            <w:tcBorders>
              <w:top w:val="nil"/>
              <w:left w:val="nil"/>
              <w:right w:val="single" w:sz="4" w:space="0" w:color="auto"/>
            </w:tcBorders>
            <w:shd w:val="clear" w:color="auto" w:fill="auto"/>
            <w:noWrap/>
            <w:vAlign w:val="center"/>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0.000***</w:t>
            </w:r>
          </w:p>
        </w:tc>
      </w:tr>
      <w:tr w:rsidR="00554E33" w:rsidRPr="00554E33" w:rsidTr="00562721">
        <w:trPr>
          <w:trHeight w:val="285"/>
          <w:jc w:val="center"/>
        </w:trPr>
        <w:tc>
          <w:tcPr>
            <w:tcW w:w="1021" w:type="dxa"/>
            <w:vMerge/>
            <w:tcBorders>
              <w:top w:val="nil"/>
              <w:left w:val="single" w:sz="4" w:space="0" w:color="auto"/>
              <w:bottom w:val="single" w:sz="4" w:space="0" w:color="auto"/>
              <w:right w:val="single" w:sz="4" w:space="0" w:color="auto"/>
            </w:tcBorders>
            <w:vAlign w:val="center"/>
            <w:hideMark/>
          </w:tcPr>
          <w:p w:rsidR="00562721" w:rsidRPr="00554E33" w:rsidRDefault="00562721" w:rsidP="00562721">
            <w:pPr>
              <w:widowControl/>
              <w:jc w:val="center"/>
              <w:rPr>
                <w:rFonts w:ascii="仿宋" w:eastAsia="仿宋" w:hAnsi="仿宋" w:cs="宋体"/>
                <w:kern w:val="0"/>
                <w:szCs w:val="21"/>
              </w:rPr>
            </w:pPr>
          </w:p>
        </w:tc>
        <w:tc>
          <w:tcPr>
            <w:tcW w:w="666" w:type="dxa"/>
            <w:tcBorders>
              <w:top w:val="nil"/>
              <w:left w:val="nil"/>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008"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6.806</w:t>
            </w:r>
          </w:p>
        </w:tc>
        <w:tc>
          <w:tcPr>
            <w:tcW w:w="1106"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7.667</w:t>
            </w:r>
          </w:p>
        </w:tc>
        <w:tc>
          <w:tcPr>
            <w:tcW w:w="1159" w:type="dxa"/>
            <w:vMerge/>
            <w:tcBorders>
              <w:left w:val="nil"/>
              <w:bottom w:val="single" w:sz="4" w:space="0" w:color="auto"/>
              <w:right w:val="single" w:sz="4" w:space="0" w:color="auto"/>
            </w:tcBorders>
            <w:shd w:val="clear" w:color="auto" w:fill="auto"/>
            <w:noWrap/>
            <w:vAlign w:val="center"/>
          </w:tcPr>
          <w:p w:rsidR="00562721" w:rsidRPr="00554E33" w:rsidRDefault="00562721" w:rsidP="00562721">
            <w:pPr>
              <w:widowControl/>
              <w:jc w:val="center"/>
              <w:rPr>
                <w:rFonts w:ascii="仿宋" w:eastAsia="仿宋" w:hAnsi="仿宋" w:cs="宋体"/>
                <w:kern w:val="0"/>
                <w:szCs w:val="21"/>
              </w:rPr>
            </w:pPr>
          </w:p>
        </w:tc>
      </w:tr>
      <w:tr w:rsidR="00554E33" w:rsidRPr="00554E33" w:rsidTr="00562721">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归纳</w:t>
            </w:r>
          </w:p>
        </w:tc>
        <w:tc>
          <w:tcPr>
            <w:tcW w:w="666" w:type="dxa"/>
            <w:tcBorders>
              <w:top w:val="nil"/>
              <w:left w:val="nil"/>
              <w:bottom w:val="single" w:sz="4" w:space="0" w:color="auto"/>
              <w:right w:val="single" w:sz="4" w:space="0" w:color="auto"/>
            </w:tcBorders>
            <w:shd w:val="clear" w:color="auto" w:fill="auto"/>
            <w:vAlign w:val="center"/>
            <w:hideMark/>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008"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19.028</w:t>
            </w:r>
          </w:p>
        </w:tc>
        <w:tc>
          <w:tcPr>
            <w:tcW w:w="1106" w:type="dxa"/>
            <w:tcBorders>
              <w:top w:val="nil"/>
              <w:left w:val="nil"/>
              <w:bottom w:val="single" w:sz="4" w:space="0" w:color="auto"/>
              <w:right w:val="single" w:sz="4" w:space="0" w:color="auto"/>
            </w:tcBorders>
            <w:shd w:val="clear" w:color="auto" w:fill="auto"/>
            <w:noWrap/>
            <w:vAlign w:val="center"/>
            <w:hideMark/>
          </w:tcPr>
          <w:p w:rsidR="00562721" w:rsidRPr="00554E33" w:rsidRDefault="00562721" w:rsidP="00562721">
            <w:pPr>
              <w:jc w:val="center"/>
              <w:rPr>
                <w:rFonts w:ascii="仿宋" w:eastAsia="仿宋" w:hAnsi="仿宋"/>
                <w:szCs w:val="21"/>
              </w:rPr>
            </w:pPr>
            <w:r w:rsidRPr="00554E33">
              <w:rPr>
                <w:rFonts w:ascii="仿宋" w:eastAsia="仿宋" w:hAnsi="仿宋" w:hint="eastAsia"/>
                <w:szCs w:val="21"/>
              </w:rPr>
              <w:t>6.635</w:t>
            </w:r>
          </w:p>
        </w:tc>
        <w:tc>
          <w:tcPr>
            <w:tcW w:w="1159" w:type="dxa"/>
            <w:vMerge w:val="restart"/>
            <w:tcBorders>
              <w:top w:val="nil"/>
              <w:left w:val="nil"/>
              <w:right w:val="single" w:sz="4" w:space="0" w:color="auto"/>
            </w:tcBorders>
            <w:shd w:val="clear" w:color="auto" w:fill="auto"/>
            <w:noWrap/>
            <w:vAlign w:val="center"/>
          </w:tcPr>
          <w:p w:rsidR="00562721" w:rsidRPr="00554E33" w:rsidRDefault="00562721"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0.000**</w:t>
            </w:r>
          </w:p>
        </w:tc>
      </w:tr>
      <w:tr w:rsidR="00554E33" w:rsidRPr="00554E33" w:rsidTr="00562721">
        <w:trPr>
          <w:trHeight w:val="285"/>
          <w:jc w:val="center"/>
        </w:trPr>
        <w:tc>
          <w:tcPr>
            <w:tcW w:w="1021" w:type="dxa"/>
            <w:vMerge/>
            <w:tcBorders>
              <w:top w:val="nil"/>
              <w:left w:val="single" w:sz="4" w:space="0" w:color="auto"/>
              <w:bottom w:val="single" w:sz="4" w:space="0" w:color="auto"/>
              <w:right w:val="single" w:sz="4" w:space="0" w:color="auto"/>
            </w:tcBorders>
            <w:vAlign w:val="center"/>
            <w:hideMark/>
          </w:tcPr>
          <w:p w:rsidR="00436CA9" w:rsidRPr="00554E33" w:rsidRDefault="00436CA9" w:rsidP="00562721">
            <w:pPr>
              <w:widowControl/>
              <w:jc w:val="center"/>
              <w:rPr>
                <w:rFonts w:ascii="仿宋" w:eastAsia="仿宋" w:hAnsi="仿宋" w:cs="宋体"/>
                <w:kern w:val="0"/>
                <w:szCs w:val="21"/>
              </w:rPr>
            </w:pPr>
          </w:p>
        </w:tc>
        <w:tc>
          <w:tcPr>
            <w:tcW w:w="666" w:type="dxa"/>
            <w:tcBorders>
              <w:top w:val="nil"/>
              <w:left w:val="nil"/>
              <w:bottom w:val="single" w:sz="4" w:space="0" w:color="auto"/>
              <w:right w:val="single" w:sz="4" w:space="0" w:color="auto"/>
            </w:tcBorders>
            <w:shd w:val="clear" w:color="auto" w:fill="auto"/>
            <w:vAlign w:val="center"/>
            <w:hideMark/>
          </w:tcPr>
          <w:p w:rsidR="00436CA9" w:rsidRPr="00554E33" w:rsidRDefault="00436CA9"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008" w:type="dxa"/>
            <w:tcBorders>
              <w:top w:val="nil"/>
              <w:left w:val="nil"/>
              <w:bottom w:val="single" w:sz="4" w:space="0" w:color="auto"/>
              <w:right w:val="single" w:sz="4" w:space="0" w:color="auto"/>
            </w:tcBorders>
            <w:shd w:val="clear" w:color="auto" w:fill="auto"/>
            <w:noWrap/>
            <w:vAlign w:val="center"/>
            <w:hideMark/>
          </w:tcPr>
          <w:p w:rsidR="00436CA9" w:rsidRPr="00554E33" w:rsidRDefault="00436CA9" w:rsidP="00562721">
            <w:pPr>
              <w:jc w:val="center"/>
              <w:rPr>
                <w:rFonts w:ascii="仿宋" w:eastAsia="仿宋" w:hAnsi="仿宋"/>
                <w:szCs w:val="21"/>
              </w:rPr>
            </w:pPr>
            <w:r w:rsidRPr="00554E33">
              <w:rPr>
                <w:rFonts w:ascii="仿宋" w:eastAsia="仿宋" w:hAnsi="仿宋" w:hint="eastAsia"/>
                <w:szCs w:val="21"/>
              </w:rPr>
              <w:t>12.917</w:t>
            </w:r>
          </w:p>
        </w:tc>
        <w:tc>
          <w:tcPr>
            <w:tcW w:w="1106" w:type="dxa"/>
            <w:tcBorders>
              <w:top w:val="nil"/>
              <w:left w:val="nil"/>
              <w:bottom w:val="single" w:sz="4" w:space="0" w:color="auto"/>
              <w:right w:val="single" w:sz="4" w:space="0" w:color="auto"/>
            </w:tcBorders>
            <w:shd w:val="clear" w:color="auto" w:fill="auto"/>
            <w:noWrap/>
            <w:vAlign w:val="center"/>
            <w:hideMark/>
          </w:tcPr>
          <w:p w:rsidR="00436CA9" w:rsidRPr="00554E33" w:rsidRDefault="00436CA9" w:rsidP="00562721">
            <w:pPr>
              <w:jc w:val="center"/>
              <w:rPr>
                <w:rFonts w:ascii="仿宋" w:eastAsia="仿宋" w:hAnsi="仿宋"/>
                <w:szCs w:val="21"/>
              </w:rPr>
            </w:pPr>
            <w:r w:rsidRPr="00554E33">
              <w:rPr>
                <w:rFonts w:ascii="仿宋" w:eastAsia="仿宋" w:hAnsi="仿宋" w:hint="eastAsia"/>
                <w:szCs w:val="21"/>
              </w:rPr>
              <w:t>7.500</w:t>
            </w:r>
          </w:p>
        </w:tc>
        <w:tc>
          <w:tcPr>
            <w:tcW w:w="1159" w:type="dxa"/>
            <w:vMerge/>
            <w:tcBorders>
              <w:left w:val="nil"/>
              <w:bottom w:val="single" w:sz="4" w:space="0" w:color="auto"/>
              <w:right w:val="single" w:sz="4" w:space="0" w:color="auto"/>
            </w:tcBorders>
            <w:shd w:val="clear" w:color="auto" w:fill="auto"/>
            <w:noWrap/>
            <w:vAlign w:val="center"/>
          </w:tcPr>
          <w:p w:rsidR="00436CA9" w:rsidRPr="00554E33" w:rsidRDefault="00436CA9" w:rsidP="00562721">
            <w:pPr>
              <w:widowControl/>
              <w:jc w:val="center"/>
              <w:rPr>
                <w:rFonts w:ascii="仿宋" w:eastAsia="仿宋" w:hAnsi="仿宋" w:cs="宋体"/>
                <w:kern w:val="0"/>
                <w:szCs w:val="21"/>
              </w:rPr>
            </w:pPr>
          </w:p>
        </w:tc>
      </w:tr>
      <w:tr w:rsidR="00554E33" w:rsidRPr="00554E33" w:rsidTr="00562721">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436CA9" w:rsidRPr="00554E33" w:rsidRDefault="00436CA9"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总分</w:t>
            </w:r>
          </w:p>
        </w:tc>
        <w:tc>
          <w:tcPr>
            <w:tcW w:w="666" w:type="dxa"/>
            <w:tcBorders>
              <w:top w:val="nil"/>
              <w:left w:val="nil"/>
              <w:bottom w:val="single" w:sz="4" w:space="0" w:color="auto"/>
              <w:right w:val="single" w:sz="4" w:space="0" w:color="auto"/>
            </w:tcBorders>
            <w:shd w:val="clear" w:color="auto" w:fill="auto"/>
            <w:vAlign w:val="center"/>
            <w:hideMark/>
          </w:tcPr>
          <w:p w:rsidR="00436CA9" w:rsidRPr="00554E33" w:rsidRDefault="00436CA9"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1008" w:type="dxa"/>
            <w:tcBorders>
              <w:top w:val="nil"/>
              <w:left w:val="nil"/>
              <w:bottom w:val="single" w:sz="4" w:space="0" w:color="auto"/>
              <w:right w:val="single" w:sz="4" w:space="0" w:color="auto"/>
            </w:tcBorders>
            <w:shd w:val="clear" w:color="auto" w:fill="auto"/>
            <w:noWrap/>
            <w:vAlign w:val="center"/>
            <w:hideMark/>
          </w:tcPr>
          <w:p w:rsidR="00436CA9" w:rsidRPr="00554E33" w:rsidRDefault="00436CA9" w:rsidP="00562721">
            <w:pPr>
              <w:jc w:val="center"/>
              <w:rPr>
                <w:rFonts w:ascii="仿宋" w:eastAsia="仿宋" w:hAnsi="仿宋"/>
                <w:szCs w:val="21"/>
              </w:rPr>
            </w:pPr>
            <w:r w:rsidRPr="00554E33">
              <w:rPr>
                <w:rFonts w:ascii="仿宋" w:eastAsia="仿宋" w:hAnsi="仿宋" w:hint="eastAsia"/>
                <w:szCs w:val="21"/>
              </w:rPr>
              <w:t>86.528</w:t>
            </w:r>
          </w:p>
        </w:tc>
        <w:tc>
          <w:tcPr>
            <w:tcW w:w="1106" w:type="dxa"/>
            <w:tcBorders>
              <w:top w:val="nil"/>
              <w:left w:val="nil"/>
              <w:bottom w:val="single" w:sz="4" w:space="0" w:color="auto"/>
              <w:right w:val="single" w:sz="4" w:space="0" w:color="auto"/>
            </w:tcBorders>
            <w:shd w:val="clear" w:color="auto" w:fill="auto"/>
            <w:noWrap/>
            <w:vAlign w:val="center"/>
            <w:hideMark/>
          </w:tcPr>
          <w:p w:rsidR="00436CA9" w:rsidRPr="00554E33" w:rsidRDefault="00436CA9" w:rsidP="00562721">
            <w:pPr>
              <w:jc w:val="center"/>
              <w:rPr>
                <w:rFonts w:ascii="仿宋" w:eastAsia="仿宋" w:hAnsi="仿宋"/>
                <w:szCs w:val="21"/>
              </w:rPr>
            </w:pPr>
            <w:r w:rsidRPr="00554E33">
              <w:rPr>
                <w:rFonts w:ascii="仿宋" w:eastAsia="仿宋" w:hAnsi="仿宋" w:hint="eastAsia"/>
                <w:szCs w:val="21"/>
              </w:rPr>
              <w:t>23.659</w:t>
            </w:r>
          </w:p>
        </w:tc>
        <w:tc>
          <w:tcPr>
            <w:tcW w:w="1159" w:type="dxa"/>
            <w:vMerge w:val="restart"/>
            <w:tcBorders>
              <w:top w:val="nil"/>
              <w:left w:val="nil"/>
              <w:right w:val="single" w:sz="4" w:space="0" w:color="auto"/>
            </w:tcBorders>
            <w:shd w:val="clear" w:color="auto" w:fill="auto"/>
            <w:noWrap/>
            <w:vAlign w:val="center"/>
          </w:tcPr>
          <w:p w:rsidR="00436CA9" w:rsidRPr="00554E33" w:rsidRDefault="00FE5B02"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0.000***</w:t>
            </w:r>
          </w:p>
        </w:tc>
      </w:tr>
      <w:tr w:rsidR="00554E33" w:rsidRPr="00554E33" w:rsidTr="00562721">
        <w:trPr>
          <w:trHeight w:val="285"/>
          <w:jc w:val="center"/>
        </w:trPr>
        <w:tc>
          <w:tcPr>
            <w:tcW w:w="1021" w:type="dxa"/>
            <w:vMerge/>
            <w:tcBorders>
              <w:top w:val="nil"/>
              <w:left w:val="single" w:sz="4" w:space="0" w:color="auto"/>
              <w:bottom w:val="single" w:sz="4" w:space="0" w:color="auto"/>
              <w:right w:val="single" w:sz="4" w:space="0" w:color="auto"/>
            </w:tcBorders>
            <w:vAlign w:val="center"/>
            <w:hideMark/>
          </w:tcPr>
          <w:p w:rsidR="00436CA9" w:rsidRPr="00554E33" w:rsidRDefault="00436CA9" w:rsidP="00562721">
            <w:pPr>
              <w:widowControl/>
              <w:jc w:val="center"/>
              <w:rPr>
                <w:rFonts w:ascii="仿宋" w:eastAsia="仿宋" w:hAnsi="仿宋" w:cs="宋体"/>
                <w:kern w:val="0"/>
                <w:szCs w:val="21"/>
              </w:rPr>
            </w:pPr>
          </w:p>
        </w:tc>
        <w:tc>
          <w:tcPr>
            <w:tcW w:w="666" w:type="dxa"/>
            <w:tcBorders>
              <w:top w:val="nil"/>
              <w:left w:val="nil"/>
              <w:bottom w:val="single" w:sz="4" w:space="0" w:color="auto"/>
              <w:right w:val="single" w:sz="4" w:space="0" w:color="auto"/>
            </w:tcBorders>
            <w:shd w:val="clear" w:color="auto" w:fill="auto"/>
            <w:vAlign w:val="center"/>
            <w:hideMark/>
          </w:tcPr>
          <w:p w:rsidR="00436CA9" w:rsidRPr="00554E33" w:rsidRDefault="00436CA9" w:rsidP="00562721">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1008" w:type="dxa"/>
            <w:tcBorders>
              <w:top w:val="nil"/>
              <w:left w:val="nil"/>
              <w:bottom w:val="single" w:sz="4" w:space="0" w:color="auto"/>
              <w:right w:val="single" w:sz="4" w:space="0" w:color="auto"/>
            </w:tcBorders>
            <w:shd w:val="clear" w:color="auto" w:fill="auto"/>
            <w:noWrap/>
            <w:vAlign w:val="center"/>
            <w:hideMark/>
          </w:tcPr>
          <w:p w:rsidR="00436CA9" w:rsidRPr="00554E33" w:rsidRDefault="00436CA9" w:rsidP="00562721">
            <w:pPr>
              <w:jc w:val="center"/>
              <w:rPr>
                <w:rFonts w:ascii="仿宋" w:eastAsia="仿宋" w:hAnsi="仿宋"/>
                <w:szCs w:val="21"/>
              </w:rPr>
            </w:pPr>
            <w:r w:rsidRPr="00554E33">
              <w:rPr>
                <w:rFonts w:ascii="仿宋" w:eastAsia="仿宋" w:hAnsi="仿宋" w:hint="eastAsia"/>
                <w:szCs w:val="21"/>
              </w:rPr>
              <w:t>54.722</w:t>
            </w:r>
          </w:p>
        </w:tc>
        <w:tc>
          <w:tcPr>
            <w:tcW w:w="1106" w:type="dxa"/>
            <w:tcBorders>
              <w:top w:val="nil"/>
              <w:left w:val="nil"/>
              <w:bottom w:val="single" w:sz="4" w:space="0" w:color="auto"/>
              <w:right w:val="single" w:sz="4" w:space="0" w:color="auto"/>
            </w:tcBorders>
            <w:shd w:val="clear" w:color="auto" w:fill="auto"/>
            <w:noWrap/>
            <w:vAlign w:val="center"/>
            <w:hideMark/>
          </w:tcPr>
          <w:p w:rsidR="00436CA9" w:rsidRPr="00554E33" w:rsidRDefault="00436CA9" w:rsidP="00562721">
            <w:pPr>
              <w:jc w:val="center"/>
              <w:rPr>
                <w:rFonts w:ascii="仿宋" w:eastAsia="仿宋" w:hAnsi="仿宋"/>
                <w:szCs w:val="21"/>
              </w:rPr>
            </w:pPr>
            <w:r w:rsidRPr="00554E33">
              <w:rPr>
                <w:rFonts w:ascii="仿宋" w:eastAsia="仿宋" w:hAnsi="仿宋" w:hint="eastAsia"/>
                <w:szCs w:val="21"/>
              </w:rPr>
              <w:t>20.352</w:t>
            </w:r>
          </w:p>
        </w:tc>
        <w:tc>
          <w:tcPr>
            <w:tcW w:w="1159" w:type="dxa"/>
            <w:vMerge/>
            <w:tcBorders>
              <w:left w:val="nil"/>
              <w:bottom w:val="single" w:sz="4" w:space="0" w:color="auto"/>
              <w:right w:val="single" w:sz="4" w:space="0" w:color="auto"/>
            </w:tcBorders>
            <w:shd w:val="clear" w:color="auto" w:fill="auto"/>
            <w:noWrap/>
            <w:vAlign w:val="center"/>
          </w:tcPr>
          <w:p w:rsidR="00436CA9" w:rsidRPr="00554E33" w:rsidRDefault="00436CA9" w:rsidP="00562721">
            <w:pPr>
              <w:widowControl/>
              <w:jc w:val="center"/>
              <w:rPr>
                <w:rFonts w:ascii="仿宋" w:eastAsia="仿宋" w:hAnsi="仿宋" w:cs="宋体"/>
                <w:kern w:val="0"/>
                <w:szCs w:val="21"/>
              </w:rPr>
            </w:pPr>
          </w:p>
        </w:tc>
      </w:tr>
    </w:tbl>
    <w:p w:rsidR="008529A5" w:rsidRPr="00554E33" w:rsidRDefault="00645D92"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（二）</w:t>
      </w:r>
      <w:r w:rsidR="00691E83" w:rsidRPr="00554E33">
        <w:rPr>
          <w:rFonts w:ascii="仿宋" w:eastAsia="仿宋" w:hAnsi="仿宋" w:hint="eastAsia"/>
          <w:sz w:val="28"/>
          <w:szCs w:val="28"/>
        </w:rPr>
        <w:t>学生</w:t>
      </w:r>
      <w:r w:rsidR="003067F1" w:rsidRPr="00554E33">
        <w:rPr>
          <w:rFonts w:ascii="仿宋" w:eastAsia="仿宋" w:hAnsi="仿宋" w:hint="eastAsia"/>
          <w:sz w:val="28"/>
          <w:szCs w:val="28"/>
        </w:rPr>
        <w:t>关于计算思维的</w:t>
      </w:r>
      <w:r w:rsidR="00691E83" w:rsidRPr="00554E33">
        <w:rPr>
          <w:rFonts w:ascii="仿宋" w:eastAsia="仿宋" w:hAnsi="仿宋" w:hint="eastAsia"/>
          <w:sz w:val="28"/>
          <w:szCs w:val="28"/>
        </w:rPr>
        <w:t>自我效能感分析</w:t>
      </w:r>
    </w:p>
    <w:p w:rsidR="00FD56A2" w:rsidRDefault="00831196"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通过自我效能感量表结果分析可以看出，在前测中两班学生对利用计算思维解决问题的自我效能感没有显著差异（p&lt;0.05）。通过一个学期的计算思维培养，</w:t>
      </w:r>
      <w:r w:rsidR="00E92A65" w:rsidRPr="00554E33">
        <w:rPr>
          <w:rFonts w:ascii="仿宋" w:eastAsia="仿宋" w:hAnsi="仿宋" w:hint="eastAsia"/>
          <w:sz w:val="28"/>
          <w:szCs w:val="28"/>
        </w:rPr>
        <w:lastRenderedPageBreak/>
        <w:t>实验班学生相对对照班学生关于计算思维的自我效能感</w:t>
      </w:r>
      <w:r w:rsidRPr="00554E33">
        <w:rPr>
          <w:rFonts w:ascii="仿宋" w:eastAsia="仿宋" w:hAnsi="仿宋" w:hint="eastAsia"/>
          <w:sz w:val="28"/>
          <w:szCs w:val="28"/>
        </w:rPr>
        <w:t>得到了显著提升。这说明，以问题为主线的计算思维培养模型指导下的C++编程教学</w:t>
      </w:r>
      <w:r w:rsidR="00F55EC6">
        <w:rPr>
          <w:rFonts w:ascii="仿宋" w:eastAsia="仿宋" w:hAnsi="仿宋" w:hint="eastAsia"/>
          <w:sz w:val="28"/>
          <w:szCs w:val="28"/>
        </w:rPr>
        <w:t>能够更加显著地</w:t>
      </w:r>
      <w:r w:rsidRPr="00554E33">
        <w:rPr>
          <w:rFonts w:ascii="仿宋" w:eastAsia="仿宋" w:hAnsi="仿宋" w:hint="eastAsia"/>
          <w:sz w:val="28"/>
          <w:szCs w:val="28"/>
        </w:rPr>
        <w:t>提升学生利用计算思维解决问题的自信心。</w:t>
      </w:r>
    </w:p>
    <w:p w:rsidR="00C31641" w:rsidRPr="00554E33" w:rsidRDefault="00C31641" w:rsidP="00C31641">
      <w:pPr>
        <w:spacing w:line="360" w:lineRule="auto"/>
        <w:ind w:firstLineChars="200" w:firstLine="560"/>
        <w:jc w:val="center"/>
        <w:rPr>
          <w:rFonts w:ascii="仿宋" w:eastAsia="仿宋" w:hAnsi="仿宋"/>
          <w:sz w:val="28"/>
          <w:szCs w:val="28"/>
        </w:rPr>
      </w:pPr>
      <w:r w:rsidRPr="00554E33">
        <w:rPr>
          <w:rFonts w:ascii="仿宋" w:eastAsia="仿宋" w:hAnsi="仿宋" w:hint="eastAsia"/>
          <w:sz w:val="28"/>
          <w:szCs w:val="28"/>
        </w:rPr>
        <w:t>表4</w:t>
      </w:r>
      <w:r>
        <w:rPr>
          <w:rFonts w:ascii="仿宋" w:eastAsia="仿宋" w:hAnsi="仿宋" w:hint="eastAsia"/>
          <w:sz w:val="28"/>
          <w:szCs w:val="28"/>
        </w:rPr>
        <w:t>计算思维</w:t>
      </w:r>
      <w:r w:rsidRPr="00554E33">
        <w:rPr>
          <w:rFonts w:ascii="仿宋" w:eastAsia="仿宋" w:hAnsi="仿宋" w:hint="eastAsia"/>
          <w:sz w:val="28"/>
          <w:szCs w:val="28"/>
        </w:rPr>
        <w:t>自我效能感分析</w:t>
      </w:r>
    </w:p>
    <w:tbl>
      <w:tblPr>
        <w:tblW w:w="4679" w:type="dxa"/>
        <w:jc w:val="center"/>
        <w:tblLook w:val="04A0" w:firstRow="1" w:lastRow="0" w:firstColumn="1" w:lastColumn="0" w:noHBand="0" w:noVBand="1"/>
      </w:tblPr>
      <w:tblGrid>
        <w:gridCol w:w="933"/>
        <w:gridCol w:w="691"/>
        <w:gridCol w:w="994"/>
        <w:gridCol w:w="1005"/>
        <w:gridCol w:w="1056"/>
      </w:tblGrid>
      <w:tr w:rsidR="00554E33" w:rsidRPr="00554E33" w:rsidTr="00C31641">
        <w:trPr>
          <w:trHeight w:val="48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407" w:rsidRPr="00554E33" w:rsidRDefault="00E47407" w:rsidP="00E47407">
            <w:pPr>
              <w:widowControl/>
              <w:jc w:val="center"/>
              <w:rPr>
                <w:rFonts w:ascii="仿宋" w:eastAsia="仿宋" w:hAnsi="仿宋" w:cs="Arial"/>
                <w:kern w:val="0"/>
                <w:szCs w:val="21"/>
              </w:rPr>
            </w:pPr>
            <w:r w:rsidRPr="00554E33">
              <w:rPr>
                <w:rFonts w:ascii="仿宋" w:eastAsia="仿宋" w:hAnsi="仿宋" w:cs="Arial" w:hint="eastAsia"/>
                <w:kern w:val="0"/>
                <w:szCs w:val="21"/>
              </w:rPr>
              <w:t>类别</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E47407" w:rsidRPr="00554E33" w:rsidRDefault="00E47407" w:rsidP="00E47407">
            <w:pPr>
              <w:widowControl/>
              <w:jc w:val="center"/>
              <w:rPr>
                <w:rFonts w:ascii="仿宋" w:eastAsia="仿宋" w:hAnsi="仿宋" w:cs="宋体"/>
                <w:kern w:val="0"/>
                <w:szCs w:val="21"/>
              </w:rPr>
            </w:pPr>
            <w:proofErr w:type="gramStart"/>
            <w:r w:rsidRPr="00554E33">
              <w:rPr>
                <w:rFonts w:ascii="仿宋" w:eastAsia="仿宋" w:hAnsi="仿宋" w:cs="宋体" w:hint="eastAsia"/>
                <w:kern w:val="0"/>
                <w:szCs w:val="21"/>
              </w:rPr>
              <w:t>班号</w:t>
            </w:r>
            <w:proofErr w:type="gramEnd"/>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47407" w:rsidRPr="00554E33" w:rsidRDefault="00E47407" w:rsidP="00E47407">
            <w:pPr>
              <w:widowControl/>
              <w:jc w:val="center"/>
              <w:rPr>
                <w:rFonts w:ascii="仿宋" w:eastAsia="仿宋" w:hAnsi="仿宋" w:cs="宋体"/>
                <w:kern w:val="0"/>
                <w:szCs w:val="21"/>
              </w:rPr>
            </w:pPr>
            <w:r w:rsidRPr="00554E33">
              <w:rPr>
                <w:rFonts w:ascii="仿宋" w:eastAsia="仿宋" w:hAnsi="仿宋" w:cs="宋体" w:hint="eastAsia"/>
                <w:kern w:val="0"/>
                <w:szCs w:val="21"/>
              </w:rPr>
              <w:t>均值</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E47407" w:rsidRPr="00554E33" w:rsidRDefault="00E47407" w:rsidP="00E47407">
            <w:pPr>
              <w:widowControl/>
              <w:jc w:val="center"/>
              <w:rPr>
                <w:rFonts w:ascii="仿宋" w:eastAsia="仿宋" w:hAnsi="仿宋" w:cs="宋体"/>
                <w:kern w:val="0"/>
                <w:szCs w:val="21"/>
              </w:rPr>
            </w:pPr>
            <w:r w:rsidRPr="00554E33">
              <w:rPr>
                <w:rFonts w:ascii="仿宋" w:eastAsia="仿宋" w:hAnsi="仿宋" w:cs="宋体" w:hint="eastAsia"/>
                <w:kern w:val="0"/>
                <w:szCs w:val="21"/>
              </w:rPr>
              <w:t>标准差</w:t>
            </w:r>
          </w:p>
        </w:tc>
        <w:tc>
          <w:tcPr>
            <w:tcW w:w="1056" w:type="dxa"/>
            <w:tcBorders>
              <w:top w:val="single" w:sz="4" w:space="0" w:color="auto"/>
              <w:left w:val="nil"/>
              <w:bottom w:val="single" w:sz="4" w:space="0" w:color="auto"/>
              <w:right w:val="single" w:sz="4" w:space="0" w:color="auto"/>
            </w:tcBorders>
            <w:vAlign w:val="center"/>
          </w:tcPr>
          <w:p w:rsidR="00E47407" w:rsidRPr="00554E33" w:rsidRDefault="00E47407" w:rsidP="00E47407">
            <w:pPr>
              <w:widowControl/>
              <w:jc w:val="center"/>
              <w:rPr>
                <w:rFonts w:ascii="仿宋" w:eastAsia="仿宋" w:hAnsi="仿宋" w:cs="宋体"/>
                <w:kern w:val="0"/>
                <w:szCs w:val="21"/>
              </w:rPr>
            </w:pPr>
            <w:r w:rsidRPr="00554E33">
              <w:rPr>
                <w:rFonts w:ascii="仿宋" w:eastAsia="仿宋" w:hAnsi="仿宋" w:cs="宋体" w:hint="eastAsia"/>
                <w:kern w:val="0"/>
                <w:szCs w:val="21"/>
              </w:rPr>
              <w:t>P</w:t>
            </w:r>
          </w:p>
        </w:tc>
      </w:tr>
      <w:tr w:rsidR="00F5172D" w:rsidRPr="00554E33" w:rsidTr="00F5172D">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F5172D" w:rsidRPr="00554E33" w:rsidRDefault="00F5172D" w:rsidP="00E47407">
            <w:pPr>
              <w:widowControl/>
              <w:jc w:val="center"/>
              <w:rPr>
                <w:rFonts w:ascii="仿宋" w:eastAsia="仿宋" w:hAnsi="仿宋" w:cs="宋体"/>
                <w:kern w:val="0"/>
                <w:szCs w:val="21"/>
              </w:rPr>
            </w:pPr>
            <w:proofErr w:type="gramStart"/>
            <w:r w:rsidRPr="00554E33">
              <w:rPr>
                <w:rFonts w:ascii="仿宋" w:eastAsia="仿宋" w:hAnsi="仿宋" w:cs="宋体" w:hint="eastAsia"/>
                <w:kern w:val="0"/>
                <w:szCs w:val="21"/>
              </w:rPr>
              <w:t>前测</w:t>
            </w:r>
            <w:proofErr w:type="gramEnd"/>
          </w:p>
        </w:tc>
        <w:tc>
          <w:tcPr>
            <w:tcW w:w="691" w:type="dxa"/>
            <w:tcBorders>
              <w:top w:val="nil"/>
              <w:left w:val="nil"/>
              <w:bottom w:val="single" w:sz="4" w:space="0" w:color="auto"/>
              <w:right w:val="single" w:sz="4" w:space="0" w:color="auto"/>
            </w:tcBorders>
            <w:shd w:val="clear" w:color="auto" w:fill="auto"/>
            <w:vAlign w:val="center"/>
          </w:tcPr>
          <w:p w:rsidR="00F5172D" w:rsidRPr="00554E33" w:rsidRDefault="00F5172D" w:rsidP="00BB6CDB">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994" w:type="dxa"/>
            <w:tcBorders>
              <w:top w:val="nil"/>
              <w:left w:val="nil"/>
              <w:bottom w:val="single" w:sz="4" w:space="0" w:color="auto"/>
              <w:right w:val="single" w:sz="4" w:space="0" w:color="auto"/>
            </w:tcBorders>
            <w:shd w:val="clear" w:color="auto" w:fill="auto"/>
            <w:noWrap/>
            <w:vAlign w:val="center"/>
          </w:tcPr>
          <w:p w:rsidR="00F5172D" w:rsidRPr="00554E33" w:rsidRDefault="00F5172D" w:rsidP="00BB6CDB">
            <w:pPr>
              <w:jc w:val="center"/>
              <w:rPr>
                <w:rFonts w:ascii="仿宋" w:eastAsia="仿宋" w:hAnsi="仿宋"/>
                <w:szCs w:val="21"/>
              </w:rPr>
            </w:pPr>
            <w:r w:rsidRPr="00554E33">
              <w:rPr>
                <w:rFonts w:ascii="仿宋" w:eastAsia="仿宋" w:hAnsi="仿宋" w:hint="eastAsia"/>
                <w:szCs w:val="21"/>
              </w:rPr>
              <w:t>60.069</w:t>
            </w:r>
          </w:p>
        </w:tc>
        <w:tc>
          <w:tcPr>
            <w:tcW w:w="1005" w:type="dxa"/>
            <w:tcBorders>
              <w:top w:val="nil"/>
              <w:left w:val="nil"/>
              <w:bottom w:val="single" w:sz="4" w:space="0" w:color="auto"/>
              <w:right w:val="single" w:sz="4" w:space="0" w:color="auto"/>
            </w:tcBorders>
            <w:shd w:val="clear" w:color="auto" w:fill="auto"/>
            <w:noWrap/>
            <w:vAlign w:val="center"/>
          </w:tcPr>
          <w:p w:rsidR="00F5172D" w:rsidRPr="00554E33" w:rsidRDefault="00F5172D" w:rsidP="00BB6CDB">
            <w:pPr>
              <w:jc w:val="center"/>
              <w:rPr>
                <w:rFonts w:ascii="仿宋" w:eastAsia="仿宋" w:hAnsi="仿宋"/>
                <w:szCs w:val="21"/>
              </w:rPr>
            </w:pPr>
            <w:r w:rsidRPr="00554E33">
              <w:rPr>
                <w:rFonts w:ascii="仿宋" w:eastAsia="仿宋" w:hAnsi="仿宋" w:hint="eastAsia"/>
                <w:szCs w:val="21"/>
              </w:rPr>
              <w:t>8.345</w:t>
            </w:r>
          </w:p>
        </w:tc>
        <w:tc>
          <w:tcPr>
            <w:tcW w:w="1056" w:type="dxa"/>
            <w:vMerge w:val="restart"/>
            <w:tcBorders>
              <w:top w:val="nil"/>
              <w:left w:val="nil"/>
              <w:right w:val="single" w:sz="4" w:space="0" w:color="auto"/>
            </w:tcBorders>
            <w:vAlign w:val="center"/>
          </w:tcPr>
          <w:p w:rsidR="00F5172D" w:rsidRPr="00554E33" w:rsidRDefault="00F5172D" w:rsidP="00E47407">
            <w:pPr>
              <w:jc w:val="center"/>
              <w:rPr>
                <w:rFonts w:ascii="仿宋" w:eastAsia="仿宋" w:hAnsi="仿宋"/>
                <w:szCs w:val="21"/>
              </w:rPr>
            </w:pPr>
            <w:r w:rsidRPr="00554E33">
              <w:rPr>
                <w:rFonts w:ascii="仿宋" w:eastAsia="仿宋" w:hAnsi="仿宋" w:hint="eastAsia"/>
                <w:szCs w:val="21"/>
              </w:rPr>
              <w:t>0.512</w:t>
            </w:r>
          </w:p>
        </w:tc>
      </w:tr>
      <w:tr w:rsidR="00F5172D" w:rsidRPr="00554E33" w:rsidTr="00F5172D">
        <w:trPr>
          <w:trHeight w:val="285"/>
          <w:jc w:val="center"/>
        </w:trPr>
        <w:tc>
          <w:tcPr>
            <w:tcW w:w="933" w:type="dxa"/>
            <w:vMerge/>
            <w:tcBorders>
              <w:top w:val="nil"/>
              <w:left w:val="single" w:sz="4" w:space="0" w:color="auto"/>
              <w:bottom w:val="single" w:sz="4" w:space="0" w:color="auto"/>
              <w:right w:val="single" w:sz="4" w:space="0" w:color="auto"/>
            </w:tcBorders>
            <w:vAlign w:val="center"/>
            <w:hideMark/>
          </w:tcPr>
          <w:p w:rsidR="00F5172D" w:rsidRPr="00554E33" w:rsidRDefault="00F5172D" w:rsidP="00E47407">
            <w:pPr>
              <w:widowControl/>
              <w:jc w:val="center"/>
              <w:rPr>
                <w:rFonts w:ascii="仿宋" w:eastAsia="仿宋" w:hAnsi="仿宋" w:cs="宋体"/>
                <w:kern w:val="0"/>
                <w:szCs w:val="21"/>
              </w:rPr>
            </w:pPr>
          </w:p>
        </w:tc>
        <w:tc>
          <w:tcPr>
            <w:tcW w:w="691" w:type="dxa"/>
            <w:tcBorders>
              <w:top w:val="nil"/>
              <w:left w:val="nil"/>
              <w:bottom w:val="single" w:sz="4" w:space="0" w:color="auto"/>
              <w:right w:val="single" w:sz="4" w:space="0" w:color="auto"/>
            </w:tcBorders>
            <w:shd w:val="clear" w:color="auto" w:fill="auto"/>
            <w:vAlign w:val="center"/>
          </w:tcPr>
          <w:p w:rsidR="00F5172D" w:rsidRPr="00554E33" w:rsidRDefault="00F5172D" w:rsidP="00BB6CDB">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994" w:type="dxa"/>
            <w:tcBorders>
              <w:top w:val="nil"/>
              <w:left w:val="nil"/>
              <w:bottom w:val="single" w:sz="4" w:space="0" w:color="auto"/>
              <w:right w:val="single" w:sz="4" w:space="0" w:color="auto"/>
            </w:tcBorders>
            <w:shd w:val="clear" w:color="auto" w:fill="auto"/>
            <w:noWrap/>
            <w:vAlign w:val="center"/>
          </w:tcPr>
          <w:p w:rsidR="00F5172D" w:rsidRPr="00554E33" w:rsidRDefault="00F5172D" w:rsidP="00BB6CDB">
            <w:pPr>
              <w:jc w:val="center"/>
              <w:rPr>
                <w:rFonts w:ascii="仿宋" w:eastAsia="仿宋" w:hAnsi="仿宋"/>
                <w:szCs w:val="21"/>
              </w:rPr>
            </w:pPr>
            <w:r w:rsidRPr="00554E33">
              <w:rPr>
                <w:rFonts w:ascii="仿宋" w:eastAsia="仿宋" w:hAnsi="仿宋" w:hint="eastAsia"/>
                <w:szCs w:val="21"/>
              </w:rPr>
              <w:t>61.629</w:t>
            </w:r>
          </w:p>
        </w:tc>
        <w:tc>
          <w:tcPr>
            <w:tcW w:w="1005" w:type="dxa"/>
            <w:tcBorders>
              <w:top w:val="nil"/>
              <w:left w:val="nil"/>
              <w:bottom w:val="single" w:sz="4" w:space="0" w:color="auto"/>
              <w:right w:val="single" w:sz="4" w:space="0" w:color="auto"/>
            </w:tcBorders>
            <w:shd w:val="clear" w:color="auto" w:fill="auto"/>
            <w:noWrap/>
            <w:vAlign w:val="center"/>
          </w:tcPr>
          <w:p w:rsidR="00F5172D" w:rsidRPr="00554E33" w:rsidRDefault="00F5172D" w:rsidP="00BB6CDB">
            <w:pPr>
              <w:jc w:val="center"/>
              <w:rPr>
                <w:rFonts w:ascii="仿宋" w:eastAsia="仿宋" w:hAnsi="仿宋"/>
                <w:szCs w:val="21"/>
              </w:rPr>
            </w:pPr>
            <w:r w:rsidRPr="00554E33">
              <w:rPr>
                <w:rFonts w:ascii="仿宋" w:eastAsia="仿宋" w:hAnsi="仿宋" w:hint="eastAsia"/>
                <w:szCs w:val="21"/>
              </w:rPr>
              <w:t>5.717</w:t>
            </w:r>
          </w:p>
        </w:tc>
        <w:tc>
          <w:tcPr>
            <w:tcW w:w="1056" w:type="dxa"/>
            <w:vMerge/>
            <w:tcBorders>
              <w:left w:val="nil"/>
              <w:bottom w:val="single" w:sz="4" w:space="0" w:color="auto"/>
              <w:right w:val="single" w:sz="4" w:space="0" w:color="auto"/>
            </w:tcBorders>
            <w:vAlign w:val="center"/>
          </w:tcPr>
          <w:p w:rsidR="00F5172D" w:rsidRPr="00554E33" w:rsidRDefault="00F5172D" w:rsidP="00E47407">
            <w:pPr>
              <w:jc w:val="center"/>
              <w:rPr>
                <w:rFonts w:ascii="仿宋" w:eastAsia="仿宋" w:hAnsi="仿宋"/>
                <w:szCs w:val="21"/>
              </w:rPr>
            </w:pPr>
          </w:p>
        </w:tc>
      </w:tr>
      <w:tr w:rsidR="00F5172D" w:rsidRPr="00554E33" w:rsidTr="00F5172D">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F5172D" w:rsidRPr="00554E33" w:rsidRDefault="00F5172D" w:rsidP="00E47407">
            <w:pPr>
              <w:widowControl/>
              <w:jc w:val="center"/>
              <w:rPr>
                <w:rFonts w:ascii="仿宋" w:eastAsia="仿宋" w:hAnsi="仿宋" w:cs="宋体"/>
                <w:kern w:val="0"/>
                <w:szCs w:val="21"/>
              </w:rPr>
            </w:pPr>
            <w:r w:rsidRPr="00554E33">
              <w:rPr>
                <w:rFonts w:ascii="仿宋" w:eastAsia="仿宋" w:hAnsi="仿宋" w:cs="宋体" w:hint="eastAsia"/>
                <w:kern w:val="0"/>
                <w:szCs w:val="21"/>
              </w:rPr>
              <w:t>后测</w:t>
            </w:r>
          </w:p>
        </w:tc>
        <w:tc>
          <w:tcPr>
            <w:tcW w:w="691" w:type="dxa"/>
            <w:tcBorders>
              <w:top w:val="nil"/>
              <w:left w:val="nil"/>
              <w:bottom w:val="single" w:sz="4" w:space="0" w:color="auto"/>
              <w:right w:val="single" w:sz="4" w:space="0" w:color="auto"/>
            </w:tcBorders>
            <w:shd w:val="clear" w:color="auto" w:fill="auto"/>
            <w:vAlign w:val="center"/>
          </w:tcPr>
          <w:p w:rsidR="00F5172D" w:rsidRPr="00554E33" w:rsidRDefault="00F5172D" w:rsidP="00BB6CDB">
            <w:pPr>
              <w:widowControl/>
              <w:jc w:val="center"/>
              <w:rPr>
                <w:rFonts w:ascii="仿宋" w:eastAsia="仿宋" w:hAnsi="仿宋" w:cs="宋体"/>
                <w:kern w:val="0"/>
                <w:szCs w:val="21"/>
              </w:rPr>
            </w:pPr>
            <w:r w:rsidRPr="00554E33">
              <w:rPr>
                <w:rFonts w:ascii="仿宋" w:eastAsia="仿宋" w:hAnsi="仿宋" w:cs="宋体" w:hint="eastAsia"/>
                <w:kern w:val="0"/>
                <w:szCs w:val="21"/>
              </w:rPr>
              <w:t>A</w:t>
            </w:r>
          </w:p>
        </w:tc>
        <w:tc>
          <w:tcPr>
            <w:tcW w:w="994" w:type="dxa"/>
            <w:tcBorders>
              <w:top w:val="nil"/>
              <w:left w:val="nil"/>
              <w:bottom w:val="single" w:sz="4" w:space="0" w:color="auto"/>
              <w:right w:val="single" w:sz="4" w:space="0" w:color="auto"/>
            </w:tcBorders>
            <w:shd w:val="clear" w:color="auto" w:fill="auto"/>
            <w:noWrap/>
            <w:vAlign w:val="center"/>
          </w:tcPr>
          <w:p w:rsidR="00F5172D" w:rsidRPr="00554E33" w:rsidRDefault="00F5172D" w:rsidP="00BB6CDB">
            <w:pPr>
              <w:jc w:val="center"/>
              <w:rPr>
                <w:rFonts w:ascii="仿宋" w:eastAsia="仿宋" w:hAnsi="仿宋"/>
                <w:szCs w:val="21"/>
              </w:rPr>
            </w:pPr>
            <w:r w:rsidRPr="00554E33">
              <w:rPr>
                <w:rFonts w:ascii="仿宋" w:eastAsia="仿宋" w:hAnsi="仿宋" w:hint="eastAsia"/>
                <w:szCs w:val="21"/>
              </w:rPr>
              <w:t>72.514</w:t>
            </w:r>
          </w:p>
        </w:tc>
        <w:tc>
          <w:tcPr>
            <w:tcW w:w="1005" w:type="dxa"/>
            <w:tcBorders>
              <w:top w:val="nil"/>
              <w:left w:val="nil"/>
              <w:bottom w:val="single" w:sz="4" w:space="0" w:color="auto"/>
              <w:right w:val="single" w:sz="4" w:space="0" w:color="auto"/>
            </w:tcBorders>
            <w:shd w:val="clear" w:color="auto" w:fill="auto"/>
            <w:noWrap/>
            <w:vAlign w:val="center"/>
          </w:tcPr>
          <w:p w:rsidR="00F5172D" w:rsidRPr="00554E33" w:rsidRDefault="00F5172D" w:rsidP="00BB6CDB">
            <w:pPr>
              <w:jc w:val="center"/>
              <w:rPr>
                <w:rFonts w:ascii="仿宋" w:eastAsia="仿宋" w:hAnsi="仿宋"/>
                <w:szCs w:val="21"/>
              </w:rPr>
            </w:pPr>
            <w:r w:rsidRPr="00554E33">
              <w:rPr>
                <w:rFonts w:ascii="仿宋" w:eastAsia="仿宋" w:hAnsi="仿宋" w:hint="eastAsia"/>
                <w:szCs w:val="21"/>
              </w:rPr>
              <w:t>6.724</w:t>
            </w:r>
          </w:p>
        </w:tc>
        <w:tc>
          <w:tcPr>
            <w:tcW w:w="1056" w:type="dxa"/>
            <w:vMerge w:val="restart"/>
            <w:tcBorders>
              <w:top w:val="nil"/>
              <w:left w:val="nil"/>
              <w:right w:val="single" w:sz="4" w:space="0" w:color="auto"/>
            </w:tcBorders>
            <w:vAlign w:val="center"/>
          </w:tcPr>
          <w:p w:rsidR="00F5172D" w:rsidRPr="00554E33" w:rsidRDefault="00F5172D" w:rsidP="00E47407">
            <w:pPr>
              <w:jc w:val="center"/>
              <w:rPr>
                <w:rFonts w:ascii="仿宋" w:eastAsia="仿宋" w:hAnsi="仿宋"/>
                <w:szCs w:val="21"/>
              </w:rPr>
            </w:pPr>
            <w:r w:rsidRPr="00554E33">
              <w:rPr>
                <w:rFonts w:ascii="仿宋" w:eastAsia="仿宋" w:hAnsi="仿宋" w:hint="eastAsia"/>
                <w:szCs w:val="21"/>
              </w:rPr>
              <w:t>0.000***</w:t>
            </w:r>
          </w:p>
        </w:tc>
      </w:tr>
      <w:tr w:rsidR="00F5172D" w:rsidRPr="00554E33" w:rsidTr="00F5172D">
        <w:trPr>
          <w:trHeight w:val="285"/>
          <w:jc w:val="center"/>
        </w:trPr>
        <w:tc>
          <w:tcPr>
            <w:tcW w:w="933" w:type="dxa"/>
            <w:vMerge/>
            <w:tcBorders>
              <w:top w:val="nil"/>
              <w:left w:val="single" w:sz="4" w:space="0" w:color="auto"/>
              <w:bottom w:val="single" w:sz="4" w:space="0" w:color="000000" w:themeColor="text1"/>
              <w:right w:val="single" w:sz="4" w:space="0" w:color="auto"/>
            </w:tcBorders>
            <w:vAlign w:val="center"/>
            <w:hideMark/>
          </w:tcPr>
          <w:p w:rsidR="00F5172D" w:rsidRPr="00554E33" w:rsidRDefault="00F5172D" w:rsidP="00E47407">
            <w:pPr>
              <w:widowControl/>
              <w:jc w:val="center"/>
              <w:rPr>
                <w:rFonts w:ascii="仿宋" w:eastAsia="仿宋" w:hAnsi="仿宋" w:cs="宋体"/>
                <w:kern w:val="0"/>
                <w:szCs w:val="21"/>
              </w:rPr>
            </w:pPr>
          </w:p>
        </w:tc>
        <w:tc>
          <w:tcPr>
            <w:tcW w:w="691" w:type="dxa"/>
            <w:tcBorders>
              <w:top w:val="nil"/>
              <w:left w:val="nil"/>
              <w:bottom w:val="single" w:sz="4" w:space="0" w:color="000000" w:themeColor="text1"/>
              <w:right w:val="single" w:sz="4" w:space="0" w:color="auto"/>
            </w:tcBorders>
            <w:shd w:val="clear" w:color="auto" w:fill="auto"/>
            <w:vAlign w:val="center"/>
          </w:tcPr>
          <w:p w:rsidR="00F5172D" w:rsidRPr="00554E33" w:rsidRDefault="00F5172D" w:rsidP="00BB6CDB">
            <w:pPr>
              <w:widowControl/>
              <w:jc w:val="center"/>
              <w:rPr>
                <w:rFonts w:ascii="仿宋" w:eastAsia="仿宋" w:hAnsi="仿宋" w:cs="宋体"/>
                <w:kern w:val="0"/>
                <w:szCs w:val="21"/>
              </w:rPr>
            </w:pPr>
            <w:r w:rsidRPr="00554E33">
              <w:rPr>
                <w:rFonts w:ascii="仿宋" w:eastAsia="仿宋" w:hAnsi="仿宋" w:cs="宋体" w:hint="eastAsia"/>
                <w:kern w:val="0"/>
                <w:szCs w:val="21"/>
              </w:rPr>
              <w:t>B</w:t>
            </w:r>
          </w:p>
        </w:tc>
        <w:tc>
          <w:tcPr>
            <w:tcW w:w="994" w:type="dxa"/>
            <w:tcBorders>
              <w:top w:val="nil"/>
              <w:left w:val="nil"/>
              <w:bottom w:val="single" w:sz="4" w:space="0" w:color="000000" w:themeColor="text1"/>
              <w:right w:val="single" w:sz="4" w:space="0" w:color="auto"/>
            </w:tcBorders>
            <w:shd w:val="clear" w:color="auto" w:fill="auto"/>
            <w:noWrap/>
            <w:vAlign w:val="center"/>
          </w:tcPr>
          <w:p w:rsidR="00F5172D" w:rsidRPr="00554E33" w:rsidRDefault="00F5172D" w:rsidP="00BB6CDB">
            <w:pPr>
              <w:jc w:val="center"/>
              <w:rPr>
                <w:rFonts w:ascii="仿宋" w:eastAsia="仿宋" w:hAnsi="仿宋"/>
                <w:szCs w:val="21"/>
              </w:rPr>
            </w:pPr>
            <w:r w:rsidRPr="00554E33">
              <w:rPr>
                <w:rFonts w:ascii="仿宋" w:eastAsia="仿宋" w:hAnsi="仿宋" w:hint="eastAsia"/>
                <w:szCs w:val="21"/>
              </w:rPr>
              <w:t>63.571</w:t>
            </w:r>
          </w:p>
        </w:tc>
        <w:tc>
          <w:tcPr>
            <w:tcW w:w="1005" w:type="dxa"/>
            <w:tcBorders>
              <w:top w:val="nil"/>
              <w:left w:val="nil"/>
              <w:bottom w:val="single" w:sz="4" w:space="0" w:color="000000" w:themeColor="text1"/>
              <w:right w:val="single" w:sz="4" w:space="0" w:color="auto"/>
            </w:tcBorders>
            <w:shd w:val="clear" w:color="auto" w:fill="auto"/>
            <w:noWrap/>
            <w:vAlign w:val="center"/>
          </w:tcPr>
          <w:p w:rsidR="00F5172D" w:rsidRPr="00554E33" w:rsidRDefault="00F5172D" w:rsidP="00BB6CDB">
            <w:pPr>
              <w:jc w:val="center"/>
              <w:rPr>
                <w:rFonts w:ascii="仿宋" w:eastAsia="仿宋" w:hAnsi="仿宋"/>
                <w:szCs w:val="21"/>
              </w:rPr>
            </w:pPr>
            <w:r w:rsidRPr="00554E33">
              <w:rPr>
                <w:rFonts w:ascii="仿宋" w:eastAsia="仿宋" w:hAnsi="仿宋" w:hint="eastAsia"/>
                <w:szCs w:val="21"/>
              </w:rPr>
              <w:t>5.935</w:t>
            </w:r>
          </w:p>
        </w:tc>
        <w:tc>
          <w:tcPr>
            <w:tcW w:w="1056" w:type="dxa"/>
            <w:vMerge/>
            <w:tcBorders>
              <w:left w:val="nil"/>
              <w:bottom w:val="single" w:sz="4" w:space="0" w:color="000000" w:themeColor="text1"/>
              <w:right w:val="single" w:sz="4" w:space="0" w:color="auto"/>
            </w:tcBorders>
            <w:vAlign w:val="center"/>
          </w:tcPr>
          <w:p w:rsidR="00F5172D" w:rsidRPr="00554E33" w:rsidRDefault="00F5172D" w:rsidP="00E47407">
            <w:pPr>
              <w:jc w:val="center"/>
              <w:rPr>
                <w:rFonts w:ascii="仿宋" w:eastAsia="仿宋" w:hAnsi="仿宋"/>
                <w:szCs w:val="21"/>
              </w:rPr>
            </w:pPr>
          </w:p>
        </w:tc>
      </w:tr>
    </w:tbl>
    <w:p w:rsidR="00863921" w:rsidRPr="00554E33" w:rsidRDefault="00645D92" w:rsidP="006D2B6A">
      <w:pPr>
        <w:spacing w:line="360" w:lineRule="auto"/>
        <w:ind w:firstLineChars="200" w:firstLine="562"/>
        <w:rPr>
          <w:rFonts w:ascii="仿宋" w:eastAsia="仿宋" w:hAnsi="仿宋"/>
          <w:b/>
          <w:sz w:val="28"/>
          <w:szCs w:val="28"/>
        </w:rPr>
      </w:pPr>
      <w:r w:rsidRPr="00554E33">
        <w:rPr>
          <w:rFonts w:ascii="仿宋" w:eastAsia="仿宋" w:hAnsi="仿宋" w:hint="eastAsia"/>
          <w:b/>
          <w:sz w:val="28"/>
          <w:szCs w:val="28"/>
        </w:rPr>
        <w:t>四</w:t>
      </w:r>
      <w:r w:rsidR="00154149" w:rsidRPr="00554E33">
        <w:rPr>
          <w:rFonts w:ascii="仿宋" w:eastAsia="仿宋" w:hAnsi="仿宋" w:hint="eastAsia"/>
          <w:b/>
          <w:sz w:val="28"/>
          <w:szCs w:val="28"/>
        </w:rPr>
        <w:t>、</w:t>
      </w:r>
      <w:r w:rsidR="005332F0" w:rsidRPr="00554E33">
        <w:rPr>
          <w:rFonts w:ascii="仿宋" w:eastAsia="仿宋" w:hAnsi="仿宋" w:hint="eastAsia"/>
          <w:b/>
          <w:sz w:val="28"/>
          <w:szCs w:val="28"/>
        </w:rPr>
        <w:t>研究结论及建议</w:t>
      </w:r>
    </w:p>
    <w:p w:rsidR="00BF252F" w:rsidRPr="00554E33" w:rsidRDefault="00BF252F"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通过教学实验研究表明在初中开设</w:t>
      </w:r>
      <w:r w:rsidR="00AB44C3" w:rsidRPr="00554E33">
        <w:rPr>
          <w:rFonts w:ascii="仿宋" w:eastAsia="仿宋" w:hAnsi="仿宋" w:hint="eastAsia"/>
          <w:sz w:val="28"/>
          <w:szCs w:val="28"/>
        </w:rPr>
        <w:t>C++</w:t>
      </w:r>
      <w:r w:rsidRPr="00554E33">
        <w:rPr>
          <w:rFonts w:ascii="仿宋" w:eastAsia="仿宋" w:hAnsi="仿宋" w:hint="eastAsia"/>
          <w:sz w:val="28"/>
          <w:szCs w:val="28"/>
        </w:rPr>
        <w:t>程序设计课程可提高学生的计算思维水平。利用基于计算思维培养的</w:t>
      </w:r>
      <w:r w:rsidR="00AB44C3" w:rsidRPr="00554E33">
        <w:rPr>
          <w:rFonts w:ascii="仿宋" w:eastAsia="仿宋" w:hAnsi="仿宋" w:hint="eastAsia"/>
          <w:sz w:val="28"/>
          <w:szCs w:val="28"/>
        </w:rPr>
        <w:t>C++</w:t>
      </w:r>
      <w:r w:rsidRPr="00554E33">
        <w:rPr>
          <w:rFonts w:ascii="仿宋" w:eastAsia="仿宋" w:hAnsi="仿宋" w:hint="eastAsia"/>
          <w:sz w:val="28"/>
          <w:szCs w:val="28"/>
        </w:rPr>
        <w:t>编程教学模型培养的学生的计算思维水平较一般形式的</w:t>
      </w:r>
      <w:r w:rsidR="00AB44C3" w:rsidRPr="00554E33">
        <w:rPr>
          <w:rFonts w:ascii="仿宋" w:eastAsia="仿宋" w:hAnsi="仿宋" w:hint="eastAsia"/>
          <w:sz w:val="28"/>
          <w:szCs w:val="28"/>
        </w:rPr>
        <w:t>C++</w:t>
      </w:r>
      <w:r w:rsidRPr="00554E33">
        <w:rPr>
          <w:rFonts w:ascii="仿宋" w:eastAsia="仿宋" w:hAnsi="仿宋" w:hint="eastAsia"/>
          <w:sz w:val="28"/>
          <w:szCs w:val="28"/>
        </w:rPr>
        <w:t>编程教学的学生计算思维水平提升的更加显著。因此，在实际的教学中我们应注意以下几点：</w:t>
      </w:r>
    </w:p>
    <w:p w:rsidR="00622179" w:rsidRPr="00554E33" w:rsidRDefault="00384F6C"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第一，</w:t>
      </w:r>
      <w:r w:rsidR="00622179" w:rsidRPr="00554E33">
        <w:rPr>
          <w:rFonts w:ascii="仿宋" w:eastAsia="仿宋" w:hAnsi="仿宋" w:hint="eastAsia"/>
          <w:sz w:val="28"/>
          <w:szCs w:val="28"/>
        </w:rPr>
        <w:t>计算机课程不是培养计算思维唯一的课程，但却是最好的课程；编程不是计算思维培养的唯一内容，却是最直接的内容。这是从计算思维角度对于计算机课程重要性的新观点，是对信息技术课程基础性价值的重新定位。因此，在初中阶段开设程序编写课程十分必要。</w:t>
      </w:r>
    </w:p>
    <w:p w:rsidR="00863921" w:rsidRPr="00554E33" w:rsidRDefault="00384F6C"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t>第二，</w:t>
      </w:r>
      <w:r w:rsidR="00C14CC5" w:rsidRPr="00554E33">
        <w:rPr>
          <w:rFonts w:ascii="仿宋" w:eastAsia="仿宋" w:hAnsi="仿宋" w:hint="eastAsia"/>
          <w:sz w:val="28"/>
          <w:szCs w:val="28"/>
        </w:rPr>
        <w:t>在以往传统的教学中，计算思维是隐藏的教学内容中得，要靠学生自己去领悟，现在要把这些明白的讲出来，让学生自己去学习，提高培养质量，缩短培养时间。计算思维教育的目的是依托一定的知识内容的教与学养成学生的一种思维模式。这些内容是计算思维区别于逻辑思维和实证思维的关键点。</w:t>
      </w:r>
      <w:r w:rsidR="00622179" w:rsidRPr="00554E33">
        <w:rPr>
          <w:rFonts w:ascii="仿宋" w:eastAsia="仿宋" w:hAnsi="仿宋" w:hint="eastAsia"/>
          <w:sz w:val="28"/>
          <w:szCs w:val="28"/>
        </w:rPr>
        <w:t>因此，计算思维的培养需要教师依据一些能够提升学生计算思维水平的教学模型</w:t>
      </w:r>
      <w:r w:rsidRPr="00554E33">
        <w:rPr>
          <w:rFonts w:ascii="仿宋" w:eastAsia="仿宋" w:hAnsi="仿宋" w:hint="eastAsia"/>
          <w:sz w:val="28"/>
          <w:szCs w:val="28"/>
        </w:rPr>
        <w:t>，</w:t>
      </w:r>
      <w:r w:rsidR="00622179" w:rsidRPr="00554E33">
        <w:rPr>
          <w:rFonts w:ascii="仿宋" w:eastAsia="仿宋" w:hAnsi="仿宋" w:hint="eastAsia"/>
          <w:sz w:val="28"/>
          <w:szCs w:val="28"/>
        </w:rPr>
        <w:t>严格把控流程</w:t>
      </w:r>
      <w:r w:rsidRPr="00554E33">
        <w:rPr>
          <w:rFonts w:ascii="仿宋" w:eastAsia="仿宋" w:hAnsi="仿宋" w:hint="eastAsia"/>
          <w:sz w:val="28"/>
          <w:szCs w:val="28"/>
        </w:rPr>
        <w:t>、</w:t>
      </w:r>
      <w:r w:rsidR="00622179" w:rsidRPr="00554E33">
        <w:rPr>
          <w:rFonts w:ascii="仿宋" w:eastAsia="仿宋" w:hAnsi="仿宋" w:hint="eastAsia"/>
          <w:sz w:val="28"/>
          <w:szCs w:val="28"/>
        </w:rPr>
        <w:t>精心设计内容，避免让学生陷入被动模仿的角色，以此提高课程的思维培养效果</w:t>
      </w:r>
      <w:r w:rsidR="00C14CC5" w:rsidRPr="00554E33">
        <w:rPr>
          <w:rFonts w:ascii="仿宋" w:eastAsia="仿宋" w:hAnsi="仿宋" w:hint="eastAsia"/>
          <w:sz w:val="28"/>
          <w:szCs w:val="28"/>
        </w:rPr>
        <w:t>。</w:t>
      </w:r>
    </w:p>
    <w:p w:rsidR="00622179" w:rsidRPr="00554E33" w:rsidRDefault="00384F6C" w:rsidP="006D2B6A">
      <w:pPr>
        <w:spacing w:line="360" w:lineRule="auto"/>
        <w:ind w:firstLineChars="200" w:firstLine="560"/>
        <w:rPr>
          <w:rFonts w:ascii="仿宋" w:eastAsia="仿宋" w:hAnsi="仿宋"/>
          <w:sz w:val="28"/>
          <w:szCs w:val="28"/>
        </w:rPr>
      </w:pPr>
      <w:r w:rsidRPr="00554E33">
        <w:rPr>
          <w:rFonts w:ascii="仿宋" w:eastAsia="仿宋" w:hAnsi="仿宋" w:hint="eastAsia"/>
          <w:sz w:val="28"/>
          <w:szCs w:val="28"/>
        </w:rPr>
        <w:lastRenderedPageBreak/>
        <w:t>第三，目前，国外一些高校研究机构已经对计算思维教育进行了大量的教学实践，取得了很好的效果。而我们国内教育，尤其在中小学教育中还没有明显的推动，基于教学实践的计算思维教学体系还未成型。同时，缺乏实证研究的计算思维课程培养也是目前基础教育中的一大现状，基于教学实践的研究亟待开展。</w:t>
      </w:r>
    </w:p>
    <w:p w:rsidR="00863921" w:rsidRPr="00554E33" w:rsidRDefault="00C14CC5">
      <w:pPr>
        <w:rPr>
          <w:rFonts w:ascii="黑体" w:eastAsia="黑体" w:hAnsi="黑体"/>
          <w:sz w:val="28"/>
          <w:szCs w:val="28"/>
        </w:rPr>
      </w:pPr>
      <w:r w:rsidRPr="00554E33">
        <w:rPr>
          <w:rFonts w:ascii="黑体" w:eastAsia="黑体" w:hAnsi="黑体" w:hint="eastAsia"/>
          <w:sz w:val="28"/>
          <w:szCs w:val="28"/>
        </w:rPr>
        <w:t>参考文献：</w:t>
      </w:r>
    </w:p>
    <w:p w:rsidR="00863921" w:rsidRPr="00554E33" w:rsidRDefault="007F40A4">
      <w:pPr>
        <w:jc w:val="left"/>
        <w:rPr>
          <w:rFonts w:ascii="仿宋" w:eastAsia="仿宋" w:hAnsi="仿宋"/>
          <w:sz w:val="28"/>
          <w:szCs w:val="28"/>
        </w:rPr>
      </w:pPr>
      <w:r w:rsidRPr="00554E33">
        <w:rPr>
          <w:rFonts w:ascii="仿宋" w:eastAsia="仿宋" w:hAnsi="仿宋" w:hint="eastAsia"/>
          <w:sz w:val="28"/>
          <w:szCs w:val="28"/>
        </w:rPr>
        <w:t>[1</w:t>
      </w:r>
      <w:r w:rsidR="00C14CC5" w:rsidRPr="00554E33">
        <w:rPr>
          <w:rFonts w:ascii="仿宋" w:eastAsia="仿宋" w:hAnsi="仿宋" w:hint="eastAsia"/>
          <w:sz w:val="28"/>
          <w:szCs w:val="28"/>
        </w:rPr>
        <w:t>]</w:t>
      </w:r>
      <w:proofErr w:type="gramStart"/>
      <w:r w:rsidR="00C14CC5" w:rsidRPr="00554E33">
        <w:rPr>
          <w:rFonts w:ascii="仿宋" w:eastAsia="仿宋" w:hAnsi="仿宋"/>
          <w:sz w:val="28"/>
          <w:szCs w:val="28"/>
        </w:rPr>
        <w:t>J</w:t>
      </w:r>
      <w:r w:rsidR="00C14CC5" w:rsidRPr="00554E33">
        <w:rPr>
          <w:rFonts w:ascii="仿宋" w:eastAsia="仿宋" w:hAnsi="仿宋" w:hint="eastAsia"/>
          <w:sz w:val="28"/>
          <w:szCs w:val="28"/>
        </w:rPr>
        <w:t xml:space="preserve"> </w:t>
      </w:r>
      <w:r w:rsidR="00C14CC5" w:rsidRPr="00554E33">
        <w:rPr>
          <w:rFonts w:ascii="仿宋" w:eastAsia="仿宋" w:hAnsi="仿宋"/>
          <w:sz w:val="28"/>
          <w:szCs w:val="28"/>
        </w:rPr>
        <w:t>M Wing.</w:t>
      </w:r>
      <w:proofErr w:type="gramEnd"/>
      <w:r w:rsidR="00C14CC5" w:rsidRPr="00554E33">
        <w:rPr>
          <w:rFonts w:ascii="仿宋" w:eastAsia="仿宋" w:hAnsi="仿宋" w:hint="eastAsia"/>
          <w:sz w:val="28"/>
          <w:szCs w:val="28"/>
        </w:rPr>
        <w:t xml:space="preserve"> </w:t>
      </w:r>
      <w:proofErr w:type="gramStart"/>
      <w:r w:rsidR="00C14CC5" w:rsidRPr="00554E33">
        <w:rPr>
          <w:rFonts w:ascii="仿宋" w:eastAsia="仿宋" w:hAnsi="仿宋"/>
          <w:sz w:val="28"/>
          <w:szCs w:val="28"/>
        </w:rPr>
        <w:t>computational</w:t>
      </w:r>
      <w:proofErr w:type="gramEnd"/>
      <w:r w:rsidR="00C14CC5" w:rsidRPr="00554E33">
        <w:rPr>
          <w:rFonts w:ascii="仿宋" w:eastAsia="仿宋" w:hAnsi="仿宋"/>
          <w:sz w:val="28"/>
          <w:szCs w:val="28"/>
        </w:rPr>
        <w:t xml:space="preserve"> thinking and thinking about computing[EB/OL].2008</w:t>
      </w:r>
    </w:p>
    <w:p w:rsidR="00863921" w:rsidRPr="00554E33" w:rsidRDefault="007F40A4">
      <w:pPr>
        <w:jc w:val="left"/>
        <w:rPr>
          <w:rFonts w:ascii="仿宋" w:eastAsia="仿宋" w:hAnsi="仿宋"/>
          <w:sz w:val="28"/>
          <w:szCs w:val="28"/>
        </w:rPr>
      </w:pPr>
      <w:r w:rsidRPr="00554E33">
        <w:rPr>
          <w:rFonts w:ascii="仿宋" w:eastAsia="仿宋" w:hAnsi="仿宋" w:hint="eastAsia"/>
          <w:sz w:val="28"/>
          <w:szCs w:val="28"/>
        </w:rPr>
        <w:t>[2</w:t>
      </w:r>
      <w:r w:rsidR="00C14CC5" w:rsidRPr="00554E33">
        <w:rPr>
          <w:rFonts w:ascii="仿宋" w:eastAsia="仿宋" w:hAnsi="仿宋" w:hint="eastAsia"/>
          <w:sz w:val="28"/>
          <w:szCs w:val="28"/>
        </w:rPr>
        <w:t xml:space="preserve">] Operational </w:t>
      </w:r>
      <w:r w:rsidR="00C14CC5" w:rsidRPr="00554E33">
        <w:rPr>
          <w:rFonts w:ascii="仿宋" w:eastAsia="仿宋" w:hAnsi="仿宋"/>
          <w:sz w:val="28"/>
          <w:szCs w:val="28"/>
        </w:rPr>
        <w:t>definition</w:t>
      </w:r>
      <w:r w:rsidR="00C14CC5" w:rsidRPr="00554E33">
        <w:rPr>
          <w:rFonts w:ascii="仿宋" w:eastAsia="仿宋" w:hAnsi="仿宋" w:hint="eastAsia"/>
          <w:sz w:val="28"/>
          <w:szCs w:val="28"/>
        </w:rPr>
        <w:t xml:space="preserve"> of computational thinking for k-12 education [EB/OL].[2012-04-15].http：//www.iste.org/Libraries/PDFs/Operational_ </w:t>
      </w:r>
      <w:proofErr w:type="spellStart"/>
      <w:r w:rsidR="00C14CC5" w:rsidRPr="00554E33">
        <w:rPr>
          <w:rFonts w:ascii="仿宋" w:eastAsia="仿宋" w:hAnsi="仿宋" w:hint="eastAsia"/>
          <w:sz w:val="28"/>
          <w:szCs w:val="28"/>
        </w:rPr>
        <w:t>Definition_of_Computational_thinking.sflb.sahx</w:t>
      </w:r>
      <w:proofErr w:type="spellEnd"/>
      <w:r w:rsidR="00C14CC5" w:rsidRPr="00554E33">
        <w:rPr>
          <w:rFonts w:ascii="仿宋" w:eastAsia="仿宋" w:hAnsi="仿宋" w:hint="eastAsia"/>
          <w:sz w:val="28"/>
          <w:szCs w:val="28"/>
        </w:rPr>
        <w:t>.</w:t>
      </w:r>
    </w:p>
    <w:p w:rsidR="00863921" w:rsidRPr="00554E33" w:rsidRDefault="00F37F9D">
      <w:pPr>
        <w:rPr>
          <w:rFonts w:ascii="仿宋" w:eastAsia="仿宋" w:hAnsi="仿宋"/>
          <w:sz w:val="28"/>
          <w:szCs w:val="28"/>
        </w:rPr>
      </w:pPr>
      <w:r w:rsidRPr="00554E33">
        <w:rPr>
          <w:rFonts w:ascii="仿宋" w:eastAsia="仿宋" w:hAnsi="仿宋" w:hint="eastAsia"/>
          <w:sz w:val="28"/>
          <w:szCs w:val="28"/>
        </w:rPr>
        <w:t>[3</w:t>
      </w:r>
      <w:r w:rsidR="00C14CC5" w:rsidRPr="00554E33">
        <w:rPr>
          <w:rFonts w:ascii="仿宋" w:eastAsia="仿宋" w:hAnsi="仿宋" w:hint="eastAsia"/>
          <w:sz w:val="28"/>
          <w:szCs w:val="28"/>
        </w:rPr>
        <w:t>]何钦铭，陆汉权，冯博琴.计算机基础教学的核心任务是计算思维能力的培养——《九校联盟(C9)计算机基础教学发展战略联合声明》解读[J].中国大学教学，2010</w:t>
      </w:r>
    </w:p>
    <w:p w:rsidR="00CE7052" w:rsidRDefault="007F40A4">
      <w:pPr>
        <w:rPr>
          <w:rFonts w:ascii="仿宋" w:eastAsia="仿宋" w:hAnsi="仿宋"/>
          <w:sz w:val="28"/>
          <w:szCs w:val="28"/>
        </w:rPr>
      </w:pPr>
      <w:r w:rsidRPr="00554E33">
        <w:rPr>
          <w:rFonts w:ascii="仿宋" w:eastAsia="仿宋" w:hAnsi="仿宋" w:hint="eastAsia"/>
          <w:sz w:val="28"/>
          <w:szCs w:val="28"/>
        </w:rPr>
        <w:t>[</w:t>
      </w:r>
      <w:r w:rsidR="00F37F9D" w:rsidRPr="00554E33">
        <w:rPr>
          <w:rFonts w:ascii="仿宋" w:eastAsia="仿宋" w:hAnsi="仿宋" w:hint="eastAsia"/>
          <w:sz w:val="28"/>
          <w:szCs w:val="28"/>
        </w:rPr>
        <w:t>4</w:t>
      </w:r>
      <w:r w:rsidR="00C14CC5" w:rsidRPr="00554E33">
        <w:rPr>
          <w:rFonts w:ascii="仿宋" w:eastAsia="仿宋" w:hAnsi="仿宋" w:hint="eastAsia"/>
          <w:sz w:val="28"/>
          <w:szCs w:val="28"/>
        </w:rPr>
        <w:t>]陈鹏.</w:t>
      </w:r>
      <w:proofErr w:type="gramStart"/>
      <w:r w:rsidR="00C14CC5" w:rsidRPr="00554E33">
        <w:rPr>
          <w:rFonts w:ascii="仿宋" w:eastAsia="仿宋" w:hAnsi="仿宋" w:hint="eastAsia"/>
          <w:sz w:val="28"/>
          <w:szCs w:val="28"/>
        </w:rPr>
        <w:t>黄荣怀</w:t>
      </w:r>
      <w:proofErr w:type="gramEnd"/>
      <w:r w:rsidR="00C14CC5" w:rsidRPr="00554E33">
        <w:rPr>
          <w:rFonts w:ascii="仿宋" w:eastAsia="仿宋" w:hAnsi="仿宋" w:hint="eastAsia"/>
          <w:sz w:val="28"/>
          <w:szCs w:val="28"/>
        </w:rPr>
        <w:t>.梁跃.张进宝.如何培养计算思维——基于2006——2016年研究文献及最新国际会议论文[J].现代教育远程研究,2018</w:t>
      </w:r>
    </w:p>
    <w:p w:rsidR="00CE7052" w:rsidRPr="00CE7052" w:rsidRDefault="00CE7052" w:rsidP="00CE7052">
      <w:pPr>
        <w:rPr>
          <w:rFonts w:ascii="仿宋" w:eastAsia="仿宋" w:hAnsi="仿宋"/>
          <w:sz w:val="28"/>
          <w:szCs w:val="28"/>
        </w:rPr>
      </w:pPr>
    </w:p>
    <w:p w:rsidR="00863921" w:rsidRPr="00CE7052" w:rsidRDefault="00863921" w:rsidP="00CE7052">
      <w:pPr>
        <w:rPr>
          <w:rFonts w:ascii="仿宋" w:eastAsia="仿宋" w:hAnsi="仿宋"/>
          <w:sz w:val="28"/>
          <w:szCs w:val="28"/>
        </w:rPr>
      </w:pPr>
      <w:bookmarkStart w:id="0" w:name="_GoBack"/>
      <w:bookmarkEnd w:id="0"/>
    </w:p>
    <w:sectPr w:rsidR="00863921" w:rsidRPr="00CE7052" w:rsidSect="00C14FA5">
      <w:pgSz w:w="11906" w:h="16838" w:code="9"/>
      <w:pgMar w:top="1134" w:right="1077" w:bottom="1077" w:left="1077" w:header="851" w:footer="96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EB" w:rsidRDefault="00A568EB" w:rsidP="003C51D8">
      <w:r>
        <w:separator/>
      </w:r>
    </w:p>
  </w:endnote>
  <w:endnote w:type="continuationSeparator" w:id="0">
    <w:p w:rsidR="00A568EB" w:rsidRDefault="00A568EB" w:rsidP="003C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EB" w:rsidRDefault="00A568EB" w:rsidP="003C51D8">
      <w:r>
        <w:separator/>
      </w:r>
    </w:p>
  </w:footnote>
  <w:footnote w:type="continuationSeparator" w:id="0">
    <w:p w:rsidR="00A568EB" w:rsidRDefault="00A568EB" w:rsidP="003C5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0412A"/>
    <w:multiLevelType w:val="singleLevel"/>
    <w:tmpl w:val="9570412A"/>
    <w:lvl w:ilvl="0">
      <w:start w:val="1"/>
      <w:numFmt w:val="decimal"/>
      <w:lvlText w:val="%1."/>
      <w:lvlJc w:val="left"/>
      <w:pPr>
        <w:tabs>
          <w:tab w:val="num" w:pos="312"/>
        </w:tabs>
      </w:pPr>
    </w:lvl>
  </w:abstractNum>
  <w:abstractNum w:abstractNumId="1">
    <w:nsid w:val="C0043EBB"/>
    <w:multiLevelType w:val="singleLevel"/>
    <w:tmpl w:val="C0043EBB"/>
    <w:lvl w:ilvl="0">
      <w:start w:val="1"/>
      <w:numFmt w:val="decimal"/>
      <w:lvlText w:val="%1."/>
      <w:lvlJc w:val="left"/>
      <w:pPr>
        <w:tabs>
          <w:tab w:val="num" w:pos="312"/>
        </w:tabs>
      </w:pPr>
    </w:lvl>
  </w:abstractNum>
  <w:abstractNum w:abstractNumId="2">
    <w:nsid w:val="6C9C5047"/>
    <w:multiLevelType w:val="singleLevel"/>
    <w:tmpl w:val="6C9C5047"/>
    <w:lvl w:ilvl="0">
      <w:start w:val="1"/>
      <w:numFmt w:val="decimal"/>
      <w:lvlText w:val="%1."/>
      <w:lvlJc w:val="left"/>
      <w:pPr>
        <w:tabs>
          <w:tab w:val="num"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119"/>
    <w:rsid w:val="0000085B"/>
    <w:rsid w:val="00006D9C"/>
    <w:rsid w:val="000074F9"/>
    <w:rsid w:val="00007F7C"/>
    <w:rsid w:val="00013CCC"/>
    <w:rsid w:val="00024409"/>
    <w:rsid w:val="00025755"/>
    <w:rsid w:val="00034942"/>
    <w:rsid w:val="00041F5A"/>
    <w:rsid w:val="00044BBE"/>
    <w:rsid w:val="00045A26"/>
    <w:rsid w:val="00047315"/>
    <w:rsid w:val="00050153"/>
    <w:rsid w:val="000538E9"/>
    <w:rsid w:val="0005416B"/>
    <w:rsid w:val="00064573"/>
    <w:rsid w:val="00076486"/>
    <w:rsid w:val="000832F1"/>
    <w:rsid w:val="00083A21"/>
    <w:rsid w:val="000B3BE5"/>
    <w:rsid w:val="000B676E"/>
    <w:rsid w:val="000C2688"/>
    <w:rsid w:val="000D405C"/>
    <w:rsid w:val="000E46CB"/>
    <w:rsid w:val="000F4E4B"/>
    <w:rsid w:val="000F615F"/>
    <w:rsid w:val="00100668"/>
    <w:rsid w:val="00105907"/>
    <w:rsid w:val="00111F89"/>
    <w:rsid w:val="0012434D"/>
    <w:rsid w:val="001262C9"/>
    <w:rsid w:val="00132887"/>
    <w:rsid w:val="00141375"/>
    <w:rsid w:val="0014550E"/>
    <w:rsid w:val="00154149"/>
    <w:rsid w:val="00160167"/>
    <w:rsid w:val="00177A3D"/>
    <w:rsid w:val="00192A31"/>
    <w:rsid w:val="0019732D"/>
    <w:rsid w:val="001C2A26"/>
    <w:rsid w:val="001C4AB7"/>
    <w:rsid w:val="001C63A2"/>
    <w:rsid w:val="001D42EB"/>
    <w:rsid w:val="001D4AEB"/>
    <w:rsid w:val="001D647B"/>
    <w:rsid w:val="001F569C"/>
    <w:rsid w:val="002001FD"/>
    <w:rsid w:val="0020313F"/>
    <w:rsid w:val="002104FA"/>
    <w:rsid w:val="00212EBE"/>
    <w:rsid w:val="00217654"/>
    <w:rsid w:val="00217B49"/>
    <w:rsid w:val="00230476"/>
    <w:rsid w:val="00235D98"/>
    <w:rsid w:val="00236035"/>
    <w:rsid w:val="00257FF5"/>
    <w:rsid w:val="002626D0"/>
    <w:rsid w:val="00264E17"/>
    <w:rsid w:val="002702D5"/>
    <w:rsid w:val="00270AE6"/>
    <w:rsid w:val="002978D4"/>
    <w:rsid w:val="002A2DB9"/>
    <w:rsid w:val="002A396A"/>
    <w:rsid w:val="002D0842"/>
    <w:rsid w:val="002D0FE4"/>
    <w:rsid w:val="002D285A"/>
    <w:rsid w:val="002D2E2B"/>
    <w:rsid w:val="002E182E"/>
    <w:rsid w:val="002E3A41"/>
    <w:rsid w:val="002E6B84"/>
    <w:rsid w:val="002F1E0D"/>
    <w:rsid w:val="002F66F9"/>
    <w:rsid w:val="00306055"/>
    <w:rsid w:val="003067F1"/>
    <w:rsid w:val="003123BD"/>
    <w:rsid w:val="00313986"/>
    <w:rsid w:val="00317EBF"/>
    <w:rsid w:val="003243B6"/>
    <w:rsid w:val="00325B8A"/>
    <w:rsid w:val="00333A1B"/>
    <w:rsid w:val="00346D2A"/>
    <w:rsid w:val="00347C03"/>
    <w:rsid w:val="00347FCC"/>
    <w:rsid w:val="00351EA5"/>
    <w:rsid w:val="00352140"/>
    <w:rsid w:val="00354A82"/>
    <w:rsid w:val="0037405F"/>
    <w:rsid w:val="0037490E"/>
    <w:rsid w:val="00384A6E"/>
    <w:rsid w:val="00384F6C"/>
    <w:rsid w:val="00396B05"/>
    <w:rsid w:val="003A3626"/>
    <w:rsid w:val="003A42BA"/>
    <w:rsid w:val="003C476B"/>
    <w:rsid w:val="003C51D8"/>
    <w:rsid w:val="003E3A7C"/>
    <w:rsid w:val="003E4F7C"/>
    <w:rsid w:val="003E59EB"/>
    <w:rsid w:val="003F1075"/>
    <w:rsid w:val="0040076F"/>
    <w:rsid w:val="004031DD"/>
    <w:rsid w:val="00422314"/>
    <w:rsid w:val="004232D4"/>
    <w:rsid w:val="00433984"/>
    <w:rsid w:val="00436CA9"/>
    <w:rsid w:val="00437D42"/>
    <w:rsid w:val="00441AB0"/>
    <w:rsid w:val="00446C0D"/>
    <w:rsid w:val="0045004B"/>
    <w:rsid w:val="004508FB"/>
    <w:rsid w:val="0045508D"/>
    <w:rsid w:val="00456490"/>
    <w:rsid w:val="0045707F"/>
    <w:rsid w:val="00461E79"/>
    <w:rsid w:val="00462D5F"/>
    <w:rsid w:val="004759A4"/>
    <w:rsid w:val="0047683D"/>
    <w:rsid w:val="00477111"/>
    <w:rsid w:val="00481171"/>
    <w:rsid w:val="00482EF2"/>
    <w:rsid w:val="00492B7F"/>
    <w:rsid w:val="00494463"/>
    <w:rsid w:val="00494C6D"/>
    <w:rsid w:val="00494E24"/>
    <w:rsid w:val="004B2246"/>
    <w:rsid w:val="004D524F"/>
    <w:rsid w:val="004E3645"/>
    <w:rsid w:val="004E4EA8"/>
    <w:rsid w:val="004E6D7D"/>
    <w:rsid w:val="00501D44"/>
    <w:rsid w:val="00512B7F"/>
    <w:rsid w:val="0052172A"/>
    <w:rsid w:val="0052246C"/>
    <w:rsid w:val="00522A96"/>
    <w:rsid w:val="00525096"/>
    <w:rsid w:val="00530466"/>
    <w:rsid w:val="005332F0"/>
    <w:rsid w:val="00542AB4"/>
    <w:rsid w:val="00544FDC"/>
    <w:rsid w:val="00554E33"/>
    <w:rsid w:val="00555A8A"/>
    <w:rsid w:val="00562721"/>
    <w:rsid w:val="0056608E"/>
    <w:rsid w:val="00573590"/>
    <w:rsid w:val="005778D9"/>
    <w:rsid w:val="00583241"/>
    <w:rsid w:val="0058355E"/>
    <w:rsid w:val="00586801"/>
    <w:rsid w:val="00587D30"/>
    <w:rsid w:val="00596D7E"/>
    <w:rsid w:val="00596F84"/>
    <w:rsid w:val="005A0CD3"/>
    <w:rsid w:val="005A2AC2"/>
    <w:rsid w:val="005D2F12"/>
    <w:rsid w:val="005D3876"/>
    <w:rsid w:val="005D7274"/>
    <w:rsid w:val="005E1489"/>
    <w:rsid w:val="005E1AC0"/>
    <w:rsid w:val="005F6220"/>
    <w:rsid w:val="00603183"/>
    <w:rsid w:val="00622179"/>
    <w:rsid w:val="006243BF"/>
    <w:rsid w:val="00624C4C"/>
    <w:rsid w:val="00624F62"/>
    <w:rsid w:val="00632CC9"/>
    <w:rsid w:val="0063677A"/>
    <w:rsid w:val="006449CD"/>
    <w:rsid w:val="00645D92"/>
    <w:rsid w:val="00654575"/>
    <w:rsid w:val="0065577C"/>
    <w:rsid w:val="00666B46"/>
    <w:rsid w:val="00670679"/>
    <w:rsid w:val="0067300F"/>
    <w:rsid w:val="0068325A"/>
    <w:rsid w:val="00683FAD"/>
    <w:rsid w:val="00690167"/>
    <w:rsid w:val="00691E83"/>
    <w:rsid w:val="0069218F"/>
    <w:rsid w:val="00694B9E"/>
    <w:rsid w:val="00695CCC"/>
    <w:rsid w:val="006A6EB3"/>
    <w:rsid w:val="006A6EBA"/>
    <w:rsid w:val="006B0FD1"/>
    <w:rsid w:val="006B1D0C"/>
    <w:rsid w:val="006B79F6"/>
    <w:rsid w:val="006C50FB"/>
    <w:rsid w:val="006D279E"/>
    <w:rsid w:val="006D2B6A"/>
    <w:rsid w:val="006F0446"/>
    <w:rsid w:val="006F63E7"/>
    <w:rsid w:val="0070099B"/>
    <w:rsid w:val="00717D0E"/>
    <w:rsid w:val="00720AC8"/>
    <w:rsid w:val="00723E7C"/>
    <w:rsid w:val="007256EE"/>
    <w:rsid w:val="00731FDE"/>
    <w:rsid w:val="00742C37"/>
    <w:rsid w:val="007532B4"/>
    <w:rsid w:val="00756E5B"/>
    <w:rsid w:val="007665B3"/>
    <w:rsid w:val="007758D6"/>
    <w:rsid w:val="007835D2"/>
    <w:rsid w:val="0078396D"/>
    <w:rsid w:val="00796F92"/>
    <w:rsid w:val="00797F51"/>
    <w:rsid w:val="007A1F04"/>
    <w:rsid w:val="007B1CCF"/>
    <w:rsid w:val="007B34D7"/>
    <w:rsid w:val="007B52AD"/>
    <w:rsid w:val="007C4CE9"/>
    <w:rsid w:val="007E0C9D"/>
    <w:rsid w:val="007E1DF4"/>
    <w:rsid w:val="007E4314"/>
    <w:rsid w:val="007F0F95"/>
    <w:rsid w:val="007F40A4"/>
    <w:rsid w:val="007F532C"/>
    <w:rsid w:val="007F594D"/>
    <w:rsid w:val="007F679B"/>
    <w:rsid w:val="007F6F4F"/>
    <w:rsid w:val="007F7F65"/>
    <w:rsid w:val="008031CF"/>
    <w:rsid w:val="008071D2"/>
    <w:rsid w:val="00814B74"/>
    <w:rsid w:val="00816D75"/>
    <w:rsid w:val="00817BE1"/>
    <w:rsid w:val="0082196E"/>
    <w:rsid w:val="00821C3A"/>
    <w:rsid w:val="008220F4"/>
    <w:rsid w:val="008265CC"/>
    <w:rsid w:val="00831196"/>
    <w:rsid w:val="008346EF"/>
    <w:rsid w:val="008365DC"/>
    <w:rsid w:val="008367E4"/>
    <w:rsid w:val="00836D98"/>
    <w:rsid w:val="0083704A"/>
    <w:rsid w:val="008370F3"/>
    <w:rsid w:val="00843DCF"/>
    <w:rsid w:val="00844498"/>
    <w:rsid w:val="00844FD0"/>
    <w:rsid w:val="0084640A"/>
    <w:rsid w:val="00851833"/>
    <w:rsid w:val="008529A5"/>
    <w:rsid w:val="00857B5B"/>
    <w:rsid w:val="00863921"/>
    <w:rsid w:val="00870F40"/>
    <w:rsid w:val="00872118"/>
    <w:rsid w:val="008764B7"/>
    <w:rsid w:val="008777FD"/>
    <w:rsid w:val="00882E69"/>
    <w:rsid w:val="00884D0D"/>
    <w:rsid w:val="00896F42"/>
    <w:rsid w:val="00897B01"/>
    <w:rsid w:val="008A658C"/>
    <w:rsid w:val="008B1A0B"/>
    <w:rsid w:val="008B398D"/>
    <w:rsid w:val="008C2D5F"/>
    <w:rsid w:val="008E40F7"/>
    <w:rsid w:val="008E7F10"/>
    <w:rsid w:val="008F0ECC"/>
    <w:rsid w:val="008F1904"/>
    <w:rsid w:val="008F7720"/>
    <w:rsid w:val="009020BB"/>
    <w:rsid w:val="00902AE8"/>
    <w:rsid w:val="009140BB"/>
    <w:rsid w:val="00914F10"/>
    <w:rsid w:val="00915795"/>
    <w:rsid w:val="00916672"/>
    <w:rsid w:val="0092168C"/>
    <w:rsid w:val="00921E26"/>
    <w:rsid w:val="00925A99"/>
    <w:rsid w:val="00926FBE"/>
    <w:rsid w:val="009334BC"/>
    <w:rsid w:val="009416AA"/>
    <w:rsid w:val="00944178"/>
    <w:rsid w:val="009449BD"/>
    <w:rsid w:val="00953B26"/>
    <w:rsid w:val="009633B2"/>
    <w:rsid w:val="00966119"/>
    <w:rsid w:val="0098508B"/>
    <w:rsid w:val="00985A94"/>
    <w:rsid w:val="00995275"/>
    <w:rsid w:val="009A15EA"/>
    <w:rsid w:val="009A420E"/>
    <w:rsid w:val="009A734B"/>
    <w:rsid w:val="009B4537"/>
    <w:rsid w:val="009B7B4B"/>
    <w:rsid w:val="009C4DC8"/>
    <w:rsid w:val="009C71DF"/>
    <w:rsid w:val="009D21AA"/>
    <w:rsid w:val="009D5392"/>
    <w:rsid w:val="009E3BE4"/>
    <w:rsid w:val="009E6EDC"/>
    <w:rsid w:val="009E762B"/>
    <w:rsid w:val="009F226D"/>
    <w:rsid w:val="009F6A89"/>
    <w:rsid w:val="00A0268C"/>
    <w:rsid w:val="00A03F18"/>
    <w:rsid w:val="00A15A34"/>
    <w:rsid w:val="00A20B0C"/>
    <w:rsid w:val="00A22DE0"/>
    <w:rsid w:val="00A23ED4"/>
    <w:rsid w:val="00A301BE"/>
    <w:rsid w:val="00A31B3F"/>
    <w:rsid w:val="00A37480"/>
    <w:rsid w:val="00A52829"/>
    <w:rsid w:val="00A52D67"/>
    <w:rsid w:val="00A53A32"/>
    <w:rsid w:val="00A558CF"/>
    <w:rsid w:val="00A568EB"/>
    <w:rsid w:val="00A57979"/>
    <w:rsid w:val="00A6013F"/>
    <w:rsid w:val="00A62E04"/>
    <w:rsid w:val="00A63BCB"/>
    <w:rsid w:val="00A777DA"/>
    <w:rsid w:val="00A802BA"/>
    <w:rsid w:val="00A85AD9"/>
    <w:rsid w:val="00A86C4E"/>
    <w:rsid w:val="00A9109F"/>
    <w:rsid w:val="00A9478E"/>
    <w:rsid w:val="00AA44C5"/>
    <w:rsid w:val="00AB0097"/>
    <w:rsid w:val="00AB184E"/>
    <w:rsid w:val="00AB44C3"/>
    <w:rsid w:val="00AC3881"/>
    <w:rsid w:val="00AD56B5"/>
    <w:rsid w:val="00AE1B0B"/>
    <w:rsid w:val="00AE6C0B"/>
    <w:rsid w:val="00AE798A"/>
    <w:rsid w:val="00AF2AB6"/>
    <w:rsid w:val="00AF310B"/>
    <w:rsid w:val="00AF6DB1"/>
    <w:rsid w:val="00AF7FF7"/>
    <w:rsid w:val="00B01B95"/>
    <w:rsid w:val="00B05C63"/>
    <w:rsid w:val="00B12A45"/>
    <w:rsid w:val="00B12EAE"/>
    <w:rsid w:val="00B2311F"/>
    <w:rsid w:val="00B40095"/>
    <w:rsid w:val="00B40C16"/>
    <w:rsid w:val="00B4797A"/>
    <w:rsid w:val="00B50849"/>
    <w:rsid w:val="00B51671"/>
    <w:rsid w:val="00B61C30"/>
    <w:rsid w:val="00B61CBD"/>
    <w:rsid w:val="00B635AA"/>
    <w:rsid w:val="00B65BB5"/>
    <w:rsid w:val="00B7766B"/>
    <w:rsid w:val="00B80C5D"/>
    <w:rsid w:val="00B93E69"/>
    <w:rsid w:val="00B944AC"/>
    <w:rsid w:val="00B9488E"/>
    <w:rsid w:val="00BA2A5E"/>
    <w:rsid w:val="00BA3D47"/>
    <w:rsid w:val="00BB3385"/>
    <w:rsid w:val="00BB6396"/>
    <w:rsid w:val="00BB7341"/>
    <w:rsid w:val="00BC161B"/>
    <w:rsid w:val="00BD7367"/>
    <w:rsid w:val="00BD7D83"/>
    <w:rsid w:val="00BE220E"/>
    <w:rsid w:val="00BF0DB6"/>
    <w:rsid w:val="00BF252F"/>
    <w:rsid w:val="00C14CC5"/>
    <w:rsid w:val="00C14FA5"/>
    <w:rsid w:val="00C21C87"/>
    <w:rsid w:val="00C24CA0"/>
    <w:rsid w:val="00C24CFE"/>
    <w:rsid w:val="00C31641"/>
    <w:rsid w:val="00C32618"/>
    <w:rsid w:val="00C450A5"/>
    <w:rsid w:val="00C51E6E"/>
    <w:rsid w:val="00C65269"/>
    <w:rsid w:val="00C66ED2"/>
    <w:rsid w:val="00C71F42"/>
    <w:rsid w:val="00C963B1"/>
    <w:rsid w:val="00CA0E04"/>
    <w:rsid w:val="00CB621A"/>
    <w:rsid w:val="00CD05D6"/>
    <w:rsid w:val="00CE7052"/>
    <w:rsid w:val="00CF7B10"/>
    <w:rsid w:val="00D03524"/>
    <w:rsid w:val="00D16243"/>
    <w:rsid w:val="00D1704A"/>
    <w:rsid w:val="00D20C3D"/>
    <w:rsid w:val="00D35159"/>
    <w:rsid w:val="00D36B72"/>
    <w:rsid w:val="00D41AC2"/>
    <w:rsid w:val="00D43CB4"/>
    <w:rsid w:val="00D57E33"/>
    <w:rsid w:val="00D60FCE"/>
    <w:rsid w:val="00D6163E"/>
    <w:rsid w:val="00D65CFE"/>
    <w:rsid w:val="00D67FE2"/>
    <w:rsid w:val="00D86848"/>
    <w:rsid w:val="00D91E76"/>
    <w:rsid w:val="00DA097E"/>
    <w:rsid w:val="00DB7176"/>
    <w:rsid w:val="00DC54F3"/>
    <w:rsid w:val="00DD5116"/>
    <w:rsid w:val="00DE3C3A"/>
    <w:rsid w:val="00DE407C"/>
    <w:rsid w:val="00DE78BF"/>
    <w:rsid w:val="00DE7A28"/>
    <w:rsid w:val="00DF2FC7"/>
    <w:rsid w:val="00DF45D2"/>
    <w:rsid w:val="00DF4614"/>
    <w:rsid w:val="00E07863"/>
    <w:rsid w:val="00E233C4"/>
    <w:rsid w:val="00E26E97"/>
    <w:rsid w:val="00E27352"/>
    <w:rsid w:val="00E403F9"/>
    <w:rsid w:val="00E414DE"/>
    <w:rsid w:val="00E47407"/>
    <w:rsid w:val="00E565B0"/>
    <w:rsid w:val="00E62F5D"/>
    <w:rsid w:val="00E87072"/>
    <w:rsid w:val="00E922DD"/>
    <w:rsid w:val="00E922F9"/>
    <w:rsid w:val="00E92A65"/>
    <w:rsid w:val="00E94A2C"/>
    <w:rsid w:val="00EA2251"/>
    <w:rsid w:val="00EA3C12"/>
    <w:rsid w:val="00EA40C0"/>
    <w:rsid w:val="00EB20A4"/>
    <w:rsid w:val="00EB4086"/>
    <w:rsid w:val="00EC4299"/>
    <w:rsid w:val="00EE38DF"/>
    <w:rsid w:val="00EE6260"/>
    <w:rsid w:val="00EE697D"/>
    <w:rsid w:val="00EF229D"/>
    <w:rsid w:val="00EF2309"/>
    <w:rsid w:val="00EF5458"/>
    <w:rsid w:val="00EF7579"/>
    <w:rsid w:val="00F010C9"/>
    <w:rsid w:val="00F04463"/>
    <w:rsid w:val="00F07EF4"/>
    <w:rsid w:val="00F14715"/>
    <w:rsid w:val="00F175A1"/>
    <w:rsid w:val="00F17955"/>
    <w:rsid w:val="00F228ED"/>
    <w:rsid w:val="00F2466B"/>
    <w:rsid w:val="00F37F9D"/>
    <w:rsid w:val="00F4334D"/>
    <w:rsid w:val="00F5172D"/>
    <w:rsid w:val="00F55EC6"/>
    <w:rsid w:val="00F65AE7"/>
    <w:rsid w:val="00F6742F"/>
    <w:rsid w:val="00F70054"/>
    <w:rsid w:val="00F76E06"/>
    <w:rsid w:val="00F80C14"/>
    <w:rsid w:val="00F81BA6"/>
    <w:rsid w:val="00F820A3"/>
    <w:rsid w:val="00F935E2"/>
    <w:rsid w:val="00FA2E63"/>
    <w:rsid w:val="00FA2EC5"/>
    <w:rsid w:val="00FB3DF3"/>
    <w:rsid w:val="00FC3340"/>
    <w:rsid w:val="00FD171C"/>
    <w:rsid w:val="00FD2DCE"/>
    <w:rsid w:val="00FD3FBA"/>
    <w:rsid w:val="00FD56A2"/>
    <w:rsid w:val="00FD685A"/>
    <w:rsid w:val="00FE4F6C"/>
    <w:rsid w:val="00FE5B02"/>
    <w:rsid w:val="00FE7998"/>
    <w:rsid w:val="00FF178A"/>
    <w:rsid w:val="00FF17F7"/>
    <w:rsid w:val="00FF3DA8"/>
    <w:rsid w:val="00FF5675"/>
    <w:rsid w:val="00FF7F83"/>
    <w:rsid w:val="55124D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table" w:styleId="a7">
    <w:name w:val="Table Grid"/>
    <w:basedOn w:val="a1"/>
    <w:uiPriority w:val="59"/>
    <w:rsid w:val="00D6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3416">
      <w:bodyDiv w:val="1"/>
      <w:marLeft w:val="0"/>
      <w:marRight w:val="0"/>
      <w:marTop w:val="0"/>
      <w:marBottom w:val="0"/>
      <w:divBdr>
        <w:top w:val="none" w:sz="0" w:space="0" w:color="auto"/>
        <w:left w:val="none" w:sz="0" w:space="0" w:color="auto"/>
        <w:bottom w:val="none" w:sz="0" w:space="0" w:color="auto"/>
        <w:right w:val="none" w:sz="0" w:space="0" w:color="auto"/>
      </w:divBdr>
    </w:div>
    <w:div w:id="793520388">
      <w:bodyDiv w:val="1"/>
      <w:marLeft w:val="0"/>
      <w:marRight w:val="0"/>
      <w:marTop w:val="0"/>
      <w:marBottom w:val="0"/>
      <w:divBdr>
        <w:top w:val="none" w:sz="0" w:space="0" w:color="auto"/>
        <w:left w:val="none" w:sz="0" w:space="0" w:color="auto"/>
        <w:bottom w:val="none" w:sz="0" w:space="0" w:color="auto"/>
        <w:right w:val="none" w:sz="0" w:space="0" w:color="auto"/>
      </w:divBdr>
    </w:div>
    <w:div w:id="852836456">
      <w:bodyDiv w:val="1"/>
      <w:marLeft w:val="0"/>
      <w:marRight w:val="0"/>
      <w:marTop w:val="0"/>
      <w:marBottom w:val="0"/>
      <w:divBdr>
        <w:top w:val="none" w:sz="0" w:space="0" w:color="auto"/>
        <w:left w:val="none" w:sz="0" w:space="0" w:color="auto"/>
        <w:bottom w:val="none" w:sz="0" w:space="0" w:color="auto"/>
        <w:right w:val="none" w:sz="0" w:space="0" w:color="auto"/>
      </w:divBdr>
    </w:div>
    <w:div w:id="101680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20DE5-A3A8-4914-8DF0-AE8A2625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6107</TotalTime>
  <Pages>9</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zhuyuhong</dc:creator>
  <cp:lastModifiedBy>zhuyuhong</cp:lastModifiedBy>
  <cp:revision>220</cp:revision>
  <dcterms:created xsi:type="dcterms:W3CDTF">2018-12-17T02:00:00Z</dcterms:created>
  <dcterms:modified xsi:type="dcterms:W3CDTF">2020-04-22T02:09:00Z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