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课题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《基于数字化校园环境下的课堂教学改革研究》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课题名称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：《基于数字化校园环境下的课堂教学改革研究》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课题批准号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171201150145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课题类别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专项课题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学科分类：教育信息技术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课题承担单位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顺驰小学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我校申报的电教课题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《基于数字化校园环境下的课堂教学改革研究》于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2017年1月被天津市教育科学研究院教育技术与信息化研究中心批准立项，课题组的所有成员按部就班地按照研究方案认真地进行研究，探讨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数字化校园环境下的课</w:t>
      </w:r>
      <w:r>
        <w:rPr>
          <w:rFonts w:hint="eastAsia"/>
          <w:sz w:val="24"/>
          <w:szCs w:val="24"/>
          <w:lang w:eastAsia="zh-CN"/>
        </w:rPr>
        <w:t>堂教学改革的新方法、新举措，以期推动我校课堂教学改革深入发展。现就三年来的实验研究工作做如下总结。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一、课题研究的认识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sz w:val="24"/>
          <w:szCs w:val="24"/>
        </w:rPr>
      </w:pPr>
      <w:r>
        <w:rPr>
          <w:sz w:val="24"/>
          <w:szCs w:val="24"/>
        </w:rPr>
        <w:t>课题的选题针对校园数字化建设的大潮流，以及我校开展教育教学信息化的实际需要，特提出“基于数字化校园环境下的课堂教学改革研究”这一课题。数字化校园给我们提供了一个全新的育人环境，在平台的建设中要充分利用好现代化技术装备的优势，探索在教师教学、学生学习过程中能使好用、管用的资源应用</w:t>
      </w:r>
      <w:r>
        <w:rPr>
          <w:rFonts w:hint="eastAsia"/>
          <w:sz w:val="24"/>
          <w:szCs w:val="24"/>
          <w:lang w:eastAsia="zh-CN"/>
        </w:rPr>
        <w:t>于教学</w:t>
      </w:r>
      <w:r>
        <w:rPr>
          <w:sz w:val="24"/>
          <w:szCs w:val="24"/>
        </w:rPr>
        <w:t>，使优质教育资源得到广泛共享，惠及他人。改革已有的课堂教学模式，寻找一条用数字校园建设紧紧围绕学校办学特色的道路。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本课题从提出申请到结题经历三年多的时间。可划分分为三个阶段。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第一阶段（201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——2018.12）准备阶段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于2017年3月成立了课题小组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明确课题研究的意义、内容、方法、目标以及具体实施阶段等内容。并根据每个人的特长，明确了每个人在课题研究中的具体任务。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第二阶段（2019.1——2020.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）实施阶段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。按计划按部就班地开展活动，并进行阶段总结。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第三阶段：（2020.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——2020.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）总结阶段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。理论与实践相结合，汇总成果，进行结题。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本课题研究的主要方向是：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（1）完善数字化学习环境。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（2）在数字校园环境下开展校本教研活动研究。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（3）在数字校园环境下课堂教学内容呈现方式的研究。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（4）在数字校园环境下保障课堂教学高效化。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课题组成员共同研究，选定了实验班级，进行了调查问卷和分析总结，了解实验班级在多媒体方面使用情况的现状及出现的问题。</w:t>
      </w:r>
      <w:r>
        <w:rPr>
          <w:rFonts w:hint="eastAsia"/>
          <w:sz w:val="24"/>
          <w:szCs w:val="24"/>
          <w:lang w:eastAsia="zh-CN"/>
        </w:rPr>
        <w:t>并</w:t>
      </w:r>
      <w:r>
        <w:rPr>
          <w:rFonts w:hint="eastAsia"/>
          <w:sz w:val="24"/>
          <w:szCs w:val="24"/>
        </w:rPr>
        <w:t>针对不同学科展开研究：数字，信息化背景下数学课堂教学创新；语文，利用媒体网络开展“大作文”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训练；英语，互联网环境下英语教学方法初探。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为后续工作的开展奠定基础。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领导与管理措施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该课题小组袁美琳任课题组长，韩淑青、刘荣华、刘文萍、张海娇、石会军、刘忠鹏、王洪、李爱玉、张立国等10名同志共同进行研究。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参加课题研究的教师，均为学校中青年骨干教师，都承担着一线教学任务，均具备开展信息技术环境下教学的能力。具有较好的理论修养和较强的分析问题的能力，这为课题的研究奠定了基础。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课题组由袁美琳老师全面负责，学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校领导给予大力支持。本着从学校的整体规划和实际情况出发，明确课题研究方向、研究目标、研究步骤，聘请孙增辉校长、刘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立云副校长和张玉琢主任作为专家指导，各课题组成员分工合作。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课题组分工：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袁美琳：负责课题总体设计，统筹本课题的开展，调配课题组成员的分工，制定课题研究计划与进度，撰写开题报告和结题报告。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张立国：课题组副组长，积累资料并及时进行整理和总结。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刘忠鹏：负责课题研究会议记录，资料收集。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韩淑青、刘荣华:在研究中对典型课例进行分析，针对多媒体在小学教育中的应用与实践。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石会军、、王洪、李爱玉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：针对研究中教师多媒体的运用与实施情况进行总结，并对所发生的教育现象进行分析与研究。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刘文萍、张海娇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：两位老师负责资源库的建立与拓展。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指导思想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数字化校园建设不仅仅是教育的一个信息化，应该说它是提供一个全新的育人环境。我们将充分利用好教育现代化技术装备优势，探索在教学、学习过程中实用、好用、管用的资源应用模式，使优质教育资源得到广泛共享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与网络条件下的课堂教学改革相关的网络集体备齐课、课堂教学程序、教学资源库整合、过程质量监控、学生家校评价互动等问题展开研究，充分利用好现代化技术装备的优势，探索在教学、学习过程中实用、好用、管用的资源应用模式，使优质教育资源得到广泛共享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四、步骤与方法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第一阶段（201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——2018.12）准备阶段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我校于2017年3月成立了课题小组。该课题小组袁美琳任课题组长，韩淑青、刘荣华、刘文萍、张海娇、石会军、刘忠鹏、王洪、李爱玉、张立国等10名同志共同进行研究。课题组成立后，课题负责人组织课题组成员认真学习课题报告，明确课题研究的意义、内容、方法、目标以及具体实施阶段等内容。并根据每个人的特长，明确了每个人在课题研究中的具体任务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集体学习和分散学习相结合的方法，通过上网、学习专著、阅读教育教学类刊物，学习体验式教学方法。通过学习，努力从理论层面上引导教师对课题产生背景、科学依据、教育思想、实践价值全面把握，实现教育思想、教育观念的转变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结合问卷调查、分析，找出存在的问题，制订课题计划和实施方案。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  第二阶段（2019.1——2020.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）实施阶段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课题组成员从以下几个方面着手准备：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1、创建具有本校特色的信息技术学科资源支持并充实教学资源，设计符合学科特色的教学情境和教学方案。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2、创建新型教学实用模式并应用于学科教学，力求形成一种全新理念的学科教学范式。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3、创建学生利用网络自主学习的平台，培养学生的信息素养。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4、制作教学评价调查，形成学生的综合评价体系。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课题组长结合学校的教学安排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组织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教师撰写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体验教学的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教学设计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说课、公开观摩课、评课等活动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课后撰写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教学案例、课堂教学反思、课堂教学实录、教学评价等资料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总结，交流；撰写阶段性总结报告，课题取得的阶段性成果在学校大力推广。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第三阶段：（2020.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——2020.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）总结阶段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将第二阶段形成的部分实用模式反复实践应用，收集反馈调查评价和网络环境下的新型教学模式的示范，以及体现学生自主学习的展示成果，加强交流，并聘请专家指导论证，完成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基于数字化校园环境下的课堂教学改革研究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最终形成较完善的研究报告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完成课题结题工作。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研究成果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理论成果——学科知识体系化构建。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在知识体系的形成中注重知识的宏观性。一册书，一个单元，整课知识，浑然一体。单课知识，宏观设计，层层铺垫，循序渐进。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知识体系的整合性。注重与同类知识的整合、方法体系的整合、与导学任务单的整合、与科学评价体系的整合，从而形成知识体系。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形成任务组。从问答到我们知识体系任务组的展示，从小的任务组逐步向大的任务组的展示。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注重展示性。尽量让我们的课堂成为学生展示成果的平台，教师只是布置和评价任务的完成情况。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通过小组捆绑式评价机制激发学生的预习和参与的热情，帮助学生形成学科知识体系，以及在此过程中形成的学习方法体系。总结出课堂五步学习法：复习——课上检测，新授——分组引领，巩固——分层展示，应用——全员参与，拓展——个别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设置导学任务单，以此来促进学生有效的预习，以及为学生课堂学习提供有效的任务导学。通过小组捆绑式评价机制激发学生的预习和参与的热情，帮助学生形成学科知识体系，以及在此过程中形成的学习方法体系。总结出课堂五步学习法：复习——课上检测，新授——分组引领，巩固——分层展示，应用——全员参与，拓展——个别展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（二）实践成果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篇论文</w:t>
      </w:r>
      <w:r>
        <w:rPr>
          <w:rFonts w:hint="eastAsia" w:ascii="宋体" w:hAnsi="宋体" w:eastAsia="宋体" w:cs="宋体"/>
          <w:sz w:val="24"/>
          <w:szCs w:val="24"/>
        </w:rPr>
        <w:t>获奖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李爱玉老师：论文《信息技术在初中物理教学的融合应用》在2020年五月教育创新论文评选中荣获区级二等奖；论文《浅谈初中物理教学生活化》在2019年三月教育创新论文评选中荣获区级三等奖。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刘荣华老师:论文《运用形象思维打造灵动的数学课堂》在2019年三月教育创新论文评选中荣获区级二等奖；论文《活跃学生思维，展现魅力课堂》在2020年五月教育创新论文评选中荣获区级二等奖。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刘文萍老师：论文《浅谈数字化校园环境下的信息技术在小学数学课堂上的应用》在2020年教育创新论文评选中获区级二等奖。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石会军老师：论文《寓教于乐，依托游戏提高英语课堂效率》在2019年教育创新论文评选中获区级三等奖；论文《培养学习兴趣，提高课堂效率》在2020年教育创新论文评选中获区级三等奖。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袁美琳老师：论文《让交互式电子白板之花绽放在语文课堂》在2020年教育创新论文评选中获区级二等奖；论文《浅谈赏识教育在语文教学中的应用》在2019年教育创新论文评选中获区级三等奖。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张海娇老师：论文《促进小学数学与信息化的合理整合，开展生动有趣的课堂教学》在2019年教育创新论文评选中获区级三等奖。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多媒体与学科融合的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公开课</w:t>
      </w:r>
      <w:r>
        <w:rPr>
          <w:rFonts w:hint="eastAsia" w:ascii="宋体" w:hAnsi="宋体" w:eastAsia="宋体" w:cs="宋体"/>
          <w:sz w:val="24"/>
          <w:szCs w:val="24"/>
        </w:rPr>
        <w:t>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次</w:t>
      </w:r>
      <w:r>
        <w:rPr>
          <w:rFonts w:hint="eastAsia" w:ascii="宋体" w:hAnsi="宋体" w:eastAsia="宋体" w:cs="宋体"/>
          <w:sz w:val="24"/>
          <w:szCs w:val="24"/>
        </w:rPr>
        <w:t>获奖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李爱玉老师：在2019-2020学年度第一学期主讲《热机》一课，获校级展示课；2019-2020学年度第一学期主讲《电阻》一课，获校级优秀展示课；2020年信息技术与教学融合创新课例评比中教学设计《热机》荣获二等奖；微课《热机》2020年信息技术与教学融合创新微课评比中荣获二等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刘荣华老师:公开课《口算乘法》在2018-2019学年度第二学期集体备课活动中获校级二等奖；公开课《三位数加三位数》在2019-2020学年度第二学期集体备课活动中获校级一等奖。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文萍老师：在2018-2019学年度第一学期集体备课活动中，公开课《100以内数的组成》获校级三等奖；在2019-2020学年度第一学期集体备课活动中，公开课《平行与垂直》获校级三等奖；在2019-2020学年度第二学期集体教研活动中，主讲示范课《复习-三角形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石会军老师：在2019-2020学年第一学期周良街道举办的集体备课评比活动中，公开课《lesson19》荣获街道一等奖；在2019-2020学年第一学期优秀课评比中荣获校级一等奖；在2019年宝坻区小学实验教学说课活动中，执教的《磁铁能吸引什么》荣获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袁美琳老师：在2019-2020学年度第一学期集体备课活动中，公开课《小小的船》获二等奖。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张海娇老师：在杨村第十六小学第一届微课展示活动中荣获一等奖。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创新与意义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数字化技术是以网络、计算机、多媒体为载体的，符合我国当前的教育理念，能给课堂教学提供更为灵活的教学渠道。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数字化校园是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建设数字化网络环境，数字化教学资源，数字化学习与教学环境，数字化管理手段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等为目标，努力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实现教育的信息化和现代化,实现教师、学生、家长的三方互动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。同时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使优质教育资源得到广泛共享，就与网络条件下的课堂教学改革相关的网络集体备齐课、课堂教学程序、教学资源库整合、过程质量监控、学生家校评价互动等问题展开研究，充分利用好现代化技术装备的优势，探索在教学、学习过程中实用、好用、管用的资源应用模式，使优质教育资源得到广泛共享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从而改革已有的课堂教学模式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数字化的教学可以</w:t>
      </w:r>
      <w:r>
        <w:rPr>
          <w:rFonts w:hint="eastAsia" w:ascii="宋体" w:hAnsi="宋体" w:eastAsia="宋体" w:cs="宋体"/>
          <w:sz w:val="24"/>
          <w:szCs w:val="24"/>
        </w:rPr>
        <w:t>转变教师教学观念，以人为本，重视学生的潜能开发、创新意识的培养，调动学生各种感官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参与到学习中来，</w:t>
      </w:r>
      <w:r>
        <w:rPr>
          <w:rFonts w:hint="eastAsia" w:ascii="宋体" w:hAnsi="宋体" w:eastAsia="宋体" w:cs="宋体"/>
          <w:sz w:val="24"/>
          <w:szCs w:val="24"/>
        </w:rPr>
        <w:t>不断提高课堂教学效益，培养学生学会学习。培养学生在教师的指导下，能自主地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从信息资源库</w:t>
      </w:r>
      <w:r>
        <w:rPr>
          <w:rFonts w:hint="eastAsia" w:ascii="宋体" w:hAnsi="宋体" w:eastAsia="宋体" w:cs="宋体"/>
          <w:sz w:val="24"/>
          <w:szCs w:val="24"/>
        </w:rPr>
        <w:t>获取相关的知识和信息，并学会分析和处理信息的能力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还可以</w:t>
      </w:r>
      <w:r>
        <w:rPr>
          <w:rFonts w:hint="eastAsia" w:ascii="宋体" w:hAnsi="宋体" w:eastAsia="宋体" w:cs="宋体"/>
          <w:sz w:val="24"/>
          <w:szCs w:val="24"/>
        </w:rPr>
        <w:t>拓展教学内容，开阔学生的知识视野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A38071"/>
    <w:multiLevelType w:val="singleLevel"/>
    <w:tmpl w:val="B9A3807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FE403E"/>
    <w:multiLevelType w:val="singleLevel"/>
    <w:tmpl w:val="EFFE403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1CAEB1"/>
    <w:multiLevelType w:val="singleLevel"/>
    <w:tmpl w:val="071CAE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1685"/>
    <w:rsid w:val="00B52E5A"/>
    <w:rsid w:val="0FD16339"/>
    <w:rsid w:val="10DB7EFF"/>
    <w:rsid w:val="14FC438B"/>
    <w:rsid w:val="1565381A"/>
    <w:rsid w:val="17403F0A"/>
    <w:rsid w:val="1A8007C2"/>
    <w:rsid w:val="1B3A7353"/>
    <w:rsid w:val="1F25514F"/>
    <w:rsid w:val="26A35892"/>
    <w:rsid w:val="2B4E2BAA"/>
    <w:rsid w:val="2BDE0049"/>
    <w:rsid w:val="2F883963"/>
    <w:rsid w:val="30C60B3A"/>
    <w:rsid w:val="36CF2D96"/>
    <w:rsid w:val="36EE6444"/>
    <w:rsid w:val="3DB20B62"/>
    <w:rsid w:val="3EAB52DE"/>
    <w:rsid w:val="3F4A1DAC"/>
    <w:rsid w:val="3F6275F1"/>
    <w:rsid w:val="40EF19DF"/>
    <w:rsid w:val="42844C3C"/>
    <w:rsid w:val="42D3106D"/>
    <w:rsid w:val="48FC5C9A"/>
    <w:rsid w:val="4A2C00CF"/>
    <w:rsid w:val="52AF5FE1"/>
    <w:rsid w:val="55061310"/>
    <w:rsid w:val="57254015"/>
    <w:rsid w:val="5788167B"/>
    <w:rsid w:val="5958245C"/>
    <w:rsid w:val="66324C46"/>
    <w:rsid w:val="67845973"/>
    <w:rsid w:val="6A066BA4"/>
    <w:rsid w:val="6C791F2A"/>
    <w:rsid w:val="717D4084"/>
    <w:rsid w:val="726E1CA7"/>
    <w:rsid w:val="7AC12CE3"/>
    <w:rsid w:val="7F75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2020-11-05T12:50:00Z</dcterms:created>
  <dc:creator>Administrator</dc:creator>
  <cp:lastModifiedBy>木木</cp:lastModifiedBy>
  <dcterms:modified xsi:type="dcterms:W3CDTF">2020-11-13T12:51:23Z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