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FD" w:rsidRPr="00957100" w:rsidRDefault="00A353FD" w:rsidP="00A353FD">
      <w:pPr>
        <w:spacing w:line="360" w:lineRule="auto"/>
        <w:jc w:val="center"/>
        <w:rPr>
          <w:rFonts w:asciiTheme="minorHAnsi" w:eastAsiaTheme="minorEastAsia"/>
          <w:b/>
          <w:sz w:val="32"/>
          <w:szCs w:val="32"/>
        </w:rPr>
      </w:pPr>
      <w:r w:rsidRPr="00B45911">
        <w:rPr>
          <w:rFonts w:hint="eastAsia"/>
          <w:b/>
          <w:sz w:val="32"/>
          <w:szCs w:val="32"/>
        </w:rPr>
        <w:t>信息技术支持下以学习者为中心的化学教学案例研究</w:t>
      </w:r>
    </w:p>
    <w:p w:rsidR="00A353FD" w:rsidRDefault="00A353FD" w:rsidP="00A353FD">
      <w:pPr>
        <w:rPr>
          <w:b/>
          <w:sz w:val="32"/>
          <w:szCs w:val="32"/>
        </w:rPr>
      </w:pPr>
      <w:r w:rsidRPr="004B2715">
        <w:rPr>
          <w:rFonts w:hint="eastAsia"/>
          <w:sz w:val="32"/>
          <w:szCs w:val="32"/>
        </w:rPr>
        <w:t xml:space="preserve">                    </w:t>
      </w:r>
      <w:r>
        <w:rPr>
          <w:rFonts w:hint="eastAsia"/>
          <w:b/>
          <w:sz w:val="32"/>
          <w:szCs w:val="32"/>
        </w:rPr>
        <w:t>研究</w:t>
      </w:r>
      <w:r w:rsidRPr="004B2715">
        <w:rPr>
          <w:rFonts w:hint="eastAsia"/>
          <w:b/>
          <w:sz w:val="32"/>
          <w:szCs w:val="32"/>
        </w:rPr>
        <w:t>报告</w:t>
      </w:r>
    </w:p>
    <w:p w:rsidR="00A353FD" w:rsidRDefault="00A353FD" w:rsidP="00A353FD">
      <w:pPr>
        <w:jc w:val="center"/>
        <w:rPr>
          <w:b/>
          <w:sz w:val="32"/>
          <w:szCs w:val="32"/>
        </w:rPr>
      </w:pPr>
      <w:r>
        <w:rPr>
          <w:rFonts w:hint="eastAsia"/>
          <w:b/>
          <w:sz w:val="32"/>
          <w:szCs w:val="32"/>
        </w:rPr>
        <w:t>天津市鉴开中学</w:t>
      </w:r>
      <w:r>
        <w:rPr>
          <w:rFonts w:hint="eastAsia"/>
          <w:b/>
          <w:sz w:val="32"/>
          <w:szCs w:val="32"/>
        </w:rPr>
        <w:t xml:space="preserve">  </w:t>
      </w:r>
      <w:r>
        <w:rPr>
          <w:rFonts w:hint="eastAsia"/>
          <w:b/>
          <w:sz w:val="32"/>
          <w:szCs w:val="32"/>
        </w:rPr>
        <w:t>张英杰</w:t>
      </w:r>
    </w:p>
    <w:p w:rsidR="00CF2241" w:rsidRDefault="007562DD" w:rsidP="00CF2241">
      <w:pPr>
        <w:ind w:firstLineChars="200" w:firstLine="560"/>
        <w:rPr>
          <w:b/>
          <w:sz w:val="32"/>
          <w:szCs w:val="32"/>
        </w:rPr>
      </w:pPr>
      <w:r w:rsidRPr="00802489">
        <w:rPr>
          <w:rFonts w:hint="eastAsia"/>
          <w:sz w:val="28"/>
          <w:szCs w:val="28"/>
        </w:rPr>
        <w:t>《</w:t>
      </w:r>
      <w:r w:rsidR="00A353FD" w:rsidRPr="00A353FD">
        <w:rPr>
          <w:rFonts w:hint="eastAsia"/>
          <w:sz w:val="28"/>
          <w:szCs w:val="28"/>
        </w:rPr>
        <w:t>信息技术支持下以学习者为中心的化学教学案例研究</w:t>
      </w:r>
      <w:r w:rsidRPr="00802489">
        <w:rPr>
          <w:rFonts w:hint="eastAsia"/>
          <w:sz w:val="28"/>
          <w:szCs w:val="28"/>
        </w:rPr>
        <w:t>》</w:t>
      </w:r>
      <w:r w:rsidRPr="00802489">
        <w:rPr>
          <w:rFonts w:ascii="宋体" w:hAnsi="宋体" w:hint="eastAsia"/>
          <w:color w:val="000000"/>
          <w:spacing w:val="10"/>
          <w:sz w:val="28"/>
          <w:szCs w:val="28"/>
          <w:lang w:val="zh-CN"/>
        </w:rPr>
        <w:t>的课题研究从</w:t>
      </w:r>
      <w:r w:rsidR="00A353FD">
        <w:rPr>
          <w:rFonts w:ascii="宋体" w:hAnsi="宋体"/>
          <w:spacing w:val="10"/>
          <w:sz w:val="28"/>
          <w:szCs w:val="28"/>
          <w:lang w:val="zh-CN"/>
        </w:rPr>
        <w:t>201</w:t>
      </w:r>
      <w:r w:rsidR="00A353FD">
        <w:rPr>
          <w:rFonts w:ascii="宋体" w:hAnsi="宋体" w:hint="eastAsia"/>
          <w:spacing w:val="10"/>
          <w:sz w:val="28"/>
          <w:szCs w:val="28"/>
          <w:lang w:val="zh-CN"/>
        </w:rPr>
        <w:t>8</w:t>
      </w:r>
      <w:r w:rsidRPr="00DD5773">
        <w:rPr>
          <w:rFonts w:ascii="宋体" w:hAnsi="宋体" w:hint="eastAsia"/>
          <w:spacing w:val="10"/>
          <w:sz w:val="28"/>
          <w:szCs w:val="28"/>
          <w:lang w:val="zh-CN"/>
        </w:rPr>
        <w:t>年</w:t>
      </w:r>
      <w:r w:rsidRPr="00DD5773">
        <w:rPr>
          <w:rFonts w:ascii="宋体" w:hAnsi="宋体"/>
          <w:spacing w:val="10"/>
          <w:sz w:val="28"/>
          <w:szCs w:val="28"/>
          <w:lang w:val="zh-CN"/>
        </w:rPr>
        <w:t>9</w:t>
      </w:r>
      <w:r w:rsidRPr="00DD5773">
        <w:rPr>
          <w:rFonts w:ascii="宋体" w:hAnsi="宋体" w:hint="eastAsia"/>
          <w:spacing w:val="10"/>
          <w:sz w:val="28"/>
          <w:szCs w:val="28"/>
          <w:lang w:val="zh-CN"/>
        </w:rPr>
        <w:t>月</w:t>
      </w:r>
      <w:r w:rsidRPr="00802489">
        <w:rPr>
          <w:rFonts w:ascii="宋体" w:hAnsi="宋体" w:hint="eastAsia"/>
          <w:color w:val="000000"/>
          <w:spacing w:val="10"/>
          <w:sz w:val="28"/>
          <w:szCs w:val="28"/>
          <w:lang w:val="zh-CN"/>
        </w:rPr>
        <w:t>起正式启动。经过东丽区教育学会审定，同意该课题立项研究，</w:t>
      </w:r>
      <w:r w:rsidR="00651918">
        <w:rPr>
          <w:rFonts w:ascii="宋体" w:hAnsi="宋体" w:hint="eastAsia"/>
          <w:color w:val="000000"/>
          <w:spacing w:val="10"/>
          <w:sz w:val="28"/>
          <w:szCs w:val="28"/>
          <w:lang w:val="zh-CN"/>
        </w:rPr>
        <w:t>立项编号为191201100013。</w:t>
      </w:r>
    </w:p>
    <w:p w:rsidR="00881489" w:rsidRPr="00CF2241" w:rsidRDefault="00CF2241" w:rsidP="00886306">
      <w:pPr>
        <w:rPr>
          <w:b/>
          <w:sz w:val="32"/>
          <w:szCs w:val="32"/>
        </w:rPr>
      </w:pPr>
      <w:r>
        <w:rPr>
          <w:rFonts w:hint="eastAsia"/>
          <w:b/>
          <w:sz w:val="32"/>
          <w:szCs w:val="32"/>
        </w:rPr>
        <w:t>1</w:t>
      </w:r>
      <w:r>
        <w:rPr>
          <w:rFonts w:hint="eastAsia"/>
          <w:b/>
          <w:sz w:val="32"/>
          <w:szCs w:val="32"/>
        </w:rPr>
        <w:t>、</w:t>
      </w:r>
      <w:r w:rsidR="007562DD" w:rsidRPr="00DD5773">
        <w:rPr>
          <w:rFonts w:ascii="宋体" w:hAnsi="宋体" w:hint="eastAsia"/>
          <w:b/>
          <w:color w:val="000000"/>
          <w:spacing w:val="10"/>
          <w:sz w:val="28"/>
          <w:szCs w:val="28"/>
          <w:lang w:val="zh-CN"/>
        </w:rPr>
        <w:t>研究的背景：</w:t>
      </w:r>
    </w:p>
    <w:p w:rsidR="00881489" w:rsidRDefault="00881489" w:rsidP="00881489">
      <w:pPr>
        <w:spacing w:line="276" w:lineRule="auto"/>
        <w:ind w:firstLineChars="200" w:firstLine="560"/>
        <w:rPr>
          <w:sz w:val="28"/>
          <w:szCs w:val="28"/>
        </w:rPr>
      </w:pPr>
      <w:r w:rsidRPr="00881489">
        <w:rPr>
          <w:rFonts w:hint="eastAsia"/>
          <w:sz w:val="28"/>
          <w:szCs w:val="28"/>
        </w:rPr>
        <w:t>我们身处信息时代，信息技术在不断发展，智慧课堂逐步走入校园，如何将信息技术与化学教学结合，开发出优质高效的教学案例，提高学生化学学科核心素养，是我们当前面临的紧迫任务。</w:t>
      </w:r>
      <w:r w:rsidRPr="00881489">
        <w:rPr>
          <w:sz w:val="28"/>
          <w:szCs w:val="28"/>
        </w:rPr>
        <w:t>在化学课堂中</w:t>
      </w:r>
      <w:r w:rsidRPr="00881489">
        <w:rPr>
          <w:rFonts w:hint="eastAsia"/>
          <w:sz w:val="28"/>
          <w:szCs w:val="28"/>
        </w:rPr>
        <w:t>利用信息技术手段使学生获得更多的知识进而</w:t>
      </w:r>
      <w:r w:rsidRPr="00881489">
        <w:rPr>
          <w:sz w:val="28"/>
          <w:szCs w:val="28"/>
        </w:rPr>
        <w:t>促进学生核心素养的形成有助于提高学生各方面的能力。</w:t>
      </w:r>
    </w:p>
    <w:p w:rsidR="00881489" w:rsidRPr="00881489" w:rsidRDefault="00CF2241" w:rsidP="00886306">
      <w:pPr>
        <w:spacing w:line="276" w:lineRule="auto"/>
        <w:rPr>
          <w:sz w:val="28"/>
          <w:szCs w:val="28"/>
        </w:rPr>
      </w:pPr>
      <w:r>
        <w:rPr>
          <w:rFonts w:hint="eastAsia"/>
          <w:sz w:val="28"/>
          <w:szCs w:val="28"/>
        </w:rPr>
        <w:t>2</w:t>
      </w:r>
      <w:r w:rsidR="00881489">
        <w:rPr>
          <w:rFonts w:hint="eastAsia"/>
          <w:sz w:val="28"/>
          <w:szCs w:val="28"/>
        </w:rPr>
        <w:t>、</w:t>
      </w:r>
      <w:r w:rsidR="00881489" w:rsidRPr="00881489">
        <w:rPr>
          <w:rFonts w:ascii="宋体" w:hAnsi="宋体" w:hint="eastAsia"/>
          <w:b/>
          <w:color w:val="000000"/>
          <w:spacing w:val="10"/>
          <w:sz w:val="28"/>
          <w:szCs w:val="28"/>
          <w:lang w:val="zh-CN"/>
        </w:rPr>
        <w:t>国内外研究现状及趋势</w:t>
      </w:r>
    </w:p>
    <w:p w:rsidR="00881489" w:rsidRPr="00881489" w:rsidRDefault="00881489" w:rsidP="00881489">
      <w:pPr>
        <w:spacing w:line="276" w:lineRule="auto"/>
        <w:ind w:firstLineChars="200" w:firstLine="560"/>
        <w:rPr>
          <w:sz w:val="28"/>
          <w:szCs w:val="28"/>
        </w:rPr>
      </w:pPr>
      <w:r w:rsidRPr="00881489">
        <w:rPr>
          <w:rFonts w:hint="eastAsia"/>
          <w:sz w:val="28"/>
          <w:szCs w:val="28"/>
        </w:rPr>
        <w:t>为了迎接新世纪的挑战，当今世界课程、教学的理论与实践正经历着一场重大的变革。这一变革从课程与教学设计理念和范式的层面展开，并辐射到几乎所有学校课程设计与开发的实践模式中。传统的线性、封闭的课程与教学的范式受到了越来越多的质疑，多视角、多维度的注重学生主体性学习的课程与教学设计范式不断孕育生成。</w:t>
      </w:r>
      <w:r w:rsidRPr="00881489">
        <w:rPr>
          <w:rFonts w:hint="eastAsia"/>
          <w:sz w:val="28"/>
          <w:szCs w:val="28"/>
        </w:rPr>
        <w:t>2001</w:t>
      </w:r>
      <w:r w:rsidRPr="00881489">
        <w:rPr>
          <w:rFonts w:hint="eastAsia"/>
          <w:sz w:val="28"/>
          <w:szCs w:val="28"/>
        </w:rPr>
        <w:t>年</w:t>
      </w:r>
      <w:r w:rsidRPr="00881489">
        <w:rPr>
          <w:rFonts w:hint="eastAsia"/>
          <w:sz w:val="28"/>
          <w:szCs w:val="28"/>
        </w:rPr>
        <w:t>7</w:t>
      </w:r>
      <w:r w:rsidRPr="00881489">
        <w:rPr>
          <w:rFonts w:hint="eastAsia"/>
          <w:sz w:val="28"/>
          <w:szCs w:val="28"/>
        </w:rPr>
        <w:t>月，随着《基础教育课程改革纲要》（试行）（以下简称《纲要》）的颁布，我国的基础教育课程改革也伴随着世界范围内的课程与教学改革大潮进入了一个崭新的时代。《纲要》从课程目标、内容等方面提出了改革的着眼点和最终归宿——“为了中华民族的复兴，</w:t>
      </w:r>
      <w:r w:rsidRPr="00881489">
        <w:rPr>
          <w:rFonts w:hint="eastAsia"/>
          <w:sz w:val="28"/>
          <w:szCs w:val="28"/>
        </w:rPr>
        <w:lastRenderedPageBreak/>
        <w:t>为了每位学生的发展”。这倡导我们要以培养学生健全的个性和完整的人格为己任，努力构建符合素质教育要求的新的基础教育课程体系，培养具有科学观念、世界胸怀以及良好道德情操，能够面向未来、担当复兴中华使命的现代中国人。</w:t>
      </w:r>
    </w:p>
    <w:p w:rsidR="00881489" w:rsidRPr="00881489" w:rsidRDefault="00881489" w:rsidP="00881489">
      <w:pPr>
        <w:spacing w:line="276" w:lineRule="auto"/>
        <w:ind w:firstLineChars="200" w:firstLine="560"/>
        <w:rPr>
          <w:sz w:val="28"/>
          <w:szCs w:val="28"/>
        </w:rPr>
      </w:pPr>
      <w:r w:rsidRPr="00881489">
        <w:rPr>
          <w:rFonts w:hint="eastAsia"/>
          <w:sz w:val="28"/>
          <w:szCs w:val="28"/>
        </w:rPr>
        <w:t>为了培养适应现代生活和未来发展需要的社会公民，全面提高中学生的科学素养，针对化学学科，我国教育部于</w:t>
      </w:r>
      <w:r w:rsidRPr="00881489">
        <w:rPr>
          <w:rFonts w:hint="eastAsia"/>
          <w:sz w:val="28"/>
          <w:szCs w:val="28"/>
        </w:rPr>
        <w:t>2001</w:t>
      </w:r>
      <w:r w:rsidRPr="00881489">
        <w:rPr>
          <w:rFonts w:hint="eastAsia"/>
          <w:sz w:val="28"/>
          <w:szCs w:val="28"/>
        </w:rPr>
        <w:t>和</w:t>
      </w:r>
      <w:r w:rsidRPr="00881489">
        <w:rPr>
          <w:rFonts w:hint="eastAsia"/>
          <w:sz w:val="28"/>
          <w:szCs w:val="28"/>
        </w:rPr>
        <w:t>2003</w:t>
      </w:r>
      <w:r w:rsidRPr="00881489">
        <w:rPr>
          <w:rFonts w:hint="eastAsia"/>
          <w:sz w:val="28"/>
          <w:szCs w:val="28"/>
        </w:rPr>
        <w:t>年分别制定并颁布了《全日制义务教育化学课程标准》（实验稿）和《普通高中化学课程标准》（实验稿）。课程标准规定中学化学以提高学生的科学素养为宗旨，构建了“知识与技能”、“过程与方法”、“情感态度与价值观”相融合的化学课程目标体系，倡导我们在教育实践中要改变课程过于注重知识传授的倾向，强调形成积极主动的学习态度，使获得基础知识与基本技能的过程同时成为学会学习和形成正确价值观的过程，同时改变课程实施过于强调接受学习，死记硬背、机械训练的现状，倡导学生主动参与，乐于探究、勤于动手，培养学生搜集和处理信息的能力，获取新知识的能力，分析和解决问题的能力以及交流与合作的能力。</w:t>
      </w:r>
    </w:p>
    <w:p w:rsidR="00881489" w:rsidRPr="00881489" w:rsidRDefault="00881489" w:rsidP="00881489">
      <w:pPr>
        <w:spacing w:line="276" w:lineRule="auto"/>
        <w:ind w:firstLineChars="200" w:firstLine="560"/>
        <w:rPr>
          <w:sz w:val="28"/>
          <w:szCs w:val="28"/>
        </w:rPr>
      </w:pPr>
      <w:r w:rsidRPr="00881489">
        <w:rPr>
          <w:rFonts w:hint="eastAsia"/>
          <w:sz w:val="28"/>
          <w:szCs w:val="28"/>
        </w:rPr>
        <w:t>基础化学教育以提高学生的科学素养为根本宗旨，而化学知识的学习是实现这一宗旨的基本途径。从世界化学课程改革发展趋势来看，化学课程经历了从以培养化学科技人才为目的的“学科课程”向以培养学生科学素养为目的的“普及化学课程”的转变。中学化学课程作为基础科学教育的重要组成部分，应着眼于培养和发展学生的科学思维能力与学科基本观念，为学生树立科学的世界观和方法论奠定</w:t>
      </w:r>
      <w:r w:rsidRPr="00881489">
        <w:rPr>
          <w:rFonts w:hint="eastAsia"/>
          <w:sz w:val="28"/>
          <w:szCs w:val="28"/>
        </w:rPr>
        <w:lastRenderedPageBreak/>
        <w:t>基础。</w:t>
      </w:r>
    </w:p>
    <w:p w:rsidR="00881489" w:rsidRPr="00881489" w:rsidRDefault="00881489" w:rsidP="00881489">
      <w:pPr>
        <w:spacing w:line="276" w:lineRule="auto"/>
        <w:ind w:firstLineChars="200" w:firstLine="560"/>
        <w:rPr>
          <w:sz w:val="28"/>
          <w:szCs w:val="28"/>
        </w:rPr>
      </w:pPr>
      <w:r w:rsidRPr="00881489">
        <w:rPr>
          <w:rFonts w:hint="eastAsia"/>
          <w:sz w:val="28"/>
          <w:szCs w:val="28"/>
        </w:rPr>
        <w:t>教学设计作为一门新兴科学，是</w:t>
      </w:r>
      <w:r w:rsidRPr="00881489">
        <w:rPr>
          <w:rFonts w:hint="eastAsia"/>
          <w:sz w:val="28"/>
          <w:szCs w:val="28"/>
        </w:rPr>
        <w:t>20</w:t>
      </w:r>
      <w:r w:rsidRPr="00881489">
        <w:rPr>
          <w:rFonts w:hint="eastAsia"/>
          <w:sz w:val="28"/>
          <w:szCs w:val="28"/>
        </w:rPr>
        <w:t>世纪</w:t>
      </w:r>
      <w:r w:rsidRPr="00881489">
        <w:rPr>
          <w:rFonts w:hint="eastAsia"/>
          <w:sz w:val="28"/>
          <w:szCs w:val="28"/>
        </w:rPr>
        <w:t>60</w:t>
      </w:r>
      <w:r w:rsidRPr="00881489">
        <w:rPr>
          <w:rFonts w:hint="eastAsia"/>
          <w:sz w:val="28"/>
          <w:szCs w:val="28"/>
        </w:rPr>
        <w:t>年代末形成的一项课堂教学技术。将教学设计运用于化学学科教学时，人们根据教学理论制定了若干化学教学原则，用来指导和规范化学教学实践，根据化学教学实践，又产生了许多化学教学模式。但是，真正沟通化学教学理论和化学教学实践的“桥梁”，应是化学教学设计。结合信息技术，从发展学生的思维的角度开发设计优质高效的教学案例，国内这方面的研究尚不充分。</w:t>
      </w:r>
    </w:p>
    <w:p w:rsidR="00881489" w:rsidRPr="00881489" w:rsidRDefault="00CF2241" w:rsidP="00886306">
      <w:pPr>
        <w:pStyle w:val="a6"/>
        <w:spacing w:line="400" w:lineRule="exact"/>
        <w:ind w:firstLineChars="0" w:firstLine="0"/>
        <w:rPr>
          <w:rFonts w:ascii="宋体" w:hAnsi="宋体"/>
          <w:b/>
          <w:color w:val="000000"/>
          <w:spacing w:val="10"/>
          <w:sz w:val="28"/>
          <w:szCs w:val="28"/>
          <w:lang w:val="zh-CN"/>
        </w:rPr>
      </w:pPr>
      <w:r>
        <w:rPr>
          <w:rFonts w:ascii="宋体" w:hAnsi="宋体" w:hint="eastAsia"/>
          <w:b/>
          <w:color w:val="000000"/>
          <w:spacing w:val="10"/>
          <w:sz w:val="28"/>
          <w:szCs w:val="28"/>
          <w:lang w:val="zh-CN"/>
        </w:rPr>
        <w:t>3</w:t>
      </w:r>
      <w:r w:rsidR="00881489" w:rsidRPr="00881489">
        <w:rPr>
          <w:rFonts w:ascii="宋体" w:hAnsi="宋体" w:hint="eastAsia"/>
          <w:b/>
          <w:color w:val="000000"/>
          <w:spacing w:val="10"/>
          <w:sz w:val="28"/>
          <w:szCs w:val="28"/>
          <w:lang w:val="zh-CN"/>
        </w:rPr>
        <w:t>、</w:t>
      </w:r>
      <w:r w:rsidR="00881489" w:rsidRPr="00881489">
        <w:rPr>
          <w:rFonts w:ascii="宋体" w:hAnsi="宋体"/>
          <w:b/>
          <w:color w:val="000000"/>
          <w:spacing w:val="10"/>
          <w:sz w:val="28"/>
          <w:szCs w:val="28"/>
          <w:lang w:val="zh-CN"/>
        </w:rPr>
        <w:t>选题意义</w:t>
      </w:r>
      <w:r w:rsidR="00881489" w:rsidRPr="00881489">
        <w:rPr>
          <w:rFonts w:ascii="宋体" w:hAnsi="宋体" w:hint="eastAsia"/>
          <w:b/>
          <w:color w:val="000000"/>
          <w:spacing w:val="10"/>
          <w:sz w:val="28"/>
          <w:szCs w:val="28"/>
          <w:lang w:val="zh-CN"/>
        </w:rPr>
        <w:t>及研究价值</w:t>
      </w:r>
      <w:r w:rsidR="00881489" w:rsidRPr="00881489">
        <w:rPr>
          <w:rFonts w:ascii="宋体" w:hAnsi="宋体"/>
          <w:b/>
          <w:color w:val="000000"/>
          <w:spacing w:val="10"/>
          <w:sz w:val="28"/>
          <w:szCs w:val="28"/>
          <w:lang w:val="zh-CN"/>
        </w:rPr>
        <w:t>：</w:t>
      </w:r>
    </w:p>
    <w:p w:rsidR="00881489" w:rsidRPr="00B86590" w:rsidRDefault="00881489" w:rsidP="00B86590">
      <w:pPr>
        <w:spacing w:line="276" w:lineRule="auto"/>
        <w:ind w:firstLineChars="200" w:firstLine="560"/>
        <w:rPr>
          <w:sz w:val="28"/>
          <w:szCs w:val="28"/>
        </w:rPr>
      </w:pPr>
      <w:r w:rsidRPr="00B86590">
        <w:rPr>
          <w:rFonts w:hint="eastAsia"/>
          <w:sz w:val="28"/>
          <w:szCs w:val="28"/>
        </w:rPr>
        <w:t>落实新课程理念</w:t>
      </w:r>
      <w:proofErr w:type="gramStart"/>
      <w:r w:rsidRPr="00B86590">
        <w:rPr>
          <w:rFonts w:hint="eastAsia"/>
          <w:sz w:val="28"/>
          <w:szCs w:val="28"/>
        </w:rPr>
        <w:t>最</w:t>
      </w:r>
      <w:proofErr w:type="gramEnd"/>
      <w:r w:rsidRPr="00B86590">
        <w:rPr>
          <w:rFonts w:hint="eastAsia"/>
          <w:sz w:val="28"/>
          <w:szCs w:val="28"/>
        </w:rPr>
        <w:t>关键的一步落脚于教学活动。教学活动具有严格的程序和周密的设计，即教学设计。化学教学设计及其实施是化学课程与教学论的核心内容。在以提高学生科学素养为宗旨的新课程理念引导下，中学化学教学由传统的更为注重“知识传授”走向充分重视“观念建构”，这不仅是化学新课程改革的目标，更是时代发展对人才培养提出的必然要求。</w:t>
      </w:r>
    </w:p>
    <w:p w:rsidR="00881489" w:rsidRPr="00B86590" w:rsidRDefault="00881489" w:rsidP="00B86590">
      <w:pPr>
        <w:spacing w:line="276" w:lineRule="auto"/>
        <w:ind w:firstLineChars="200" w:firstLine="560"/>
        <w:rPr>
          <w:sz w:val="28"/>
          <w:szCs w:val="28"/>
        </w:rPr>
      </w:pPr>
      <w:r w:rsidRPr="00B86590">
        <w:rPr>
          <w:rFonts w:hint="eastAsia"/>
          <w:sz w:val="28"/>
          <w:szCs w:val="28"/>
        </w:rPr>
        <w:t>关于培养化学核心素养的理论和实践研究，有不少成功的先例可资借鉴；而化学学科独有的以实验为基础，从分子原子角度研究物质及其变化对于刚学化学的同学往往过于抽象和难于理解，有些实验限于实验条件也无法开展，尤其对于一些农村学校，如何利用信息技术更好地展示实验现象，更好地揭示实验原理，更好地帮助学生构建化学基本观念，是我们试图在研究中做出探索和尝试的重要驱动。这对优化中学化学教学和提升学生思维品质具有重要的现实意义。</w:t>
      </w:r>
    </w:p>
    <w:p w:rsidR="00881489" w:rsidRDefault="00881489" w:rsidP="00B86590">
      <w:pPr>
        <w:spacing w:line="276" w:lineRule="auto"/>
        <w:ind w:firstLineChars="200" w:firstLine="560"/>
        <w:rPr>
          <w:rFonts w:hint="eastAsia"/>
          <w:sz w:val="28"/>
          <w:szCs w:val="28"/>
        </w:rPr>
      </w:pPr>
      <w:r w:rsidRPr="00B86590">
        <w:rPr>
          <w:rFonts w:hint="eastAsia"/>
          <w:sz w:val="28"/>
          <w:szCs w:val="28"/>
        </w:rPr>
        <w:lastRenderedPageBreak/>
        <w:t>我们将尝试进行这方面的研究，并将研究成果结集成册，在全区范围内交流探讨，希望探索出更高效的教学模式，真正促进学生的思维发展和化学学科素养的提升。</w:t>
      </w:r>
    </w:p>
    <w:p w:rsidR="00E8415B" w:rsidRPr="0072324F" w:rsidRDefault="00E8415B" w:rsidP="0072324F">
      <w:pPr>
        <w:pStyle w:val="a6"/>
        <w:spacing w:line="400" w:lineRule="exact"/>
        <w:ind w:firstLineChars="0" w:firstLine="0"/>
        <w:rPr>
          <w:rFonts w:ascii="宋体" w:hAnsi="宋体" w:hint="eastAsia"/>
          <w:b/>
          <w:color w:val="000000"/>
          <w:spacing w:val="10"/>
          <w:sz w:val="28"/>
          <w:szCs w:val="28"/>
          <w:lang w:val="zh-CN"/>
        </w:rPr>
      </w:pPr>
      <w:r w:rsidRPr="0072324F">
        <w:rPr>
          <w:rFonts w:ascii="宋体" w:hAnsi="宋体" w:hint="eastAsia"/>
          <w:b/>
          <w:color w:val="000000"/>
          <w:spacing w:val="10"/>
          <w:sz w:val="28"/>
          <w:szCs w:val="28"/>
          <w:lang w:val="zh-CN"/>
        </w:rPr>
        <w:t>4、课题研究的理论依据</w:t>
      </w:r>
    </w:p>
    <w:p w:rsidR="00E8415B" w:rsidRDefault="00E8415B" w:rsidP="00260939">
      <w:pPr>
        <w:spacing w:line="276" w:lineRule="auto"/>
        <w:ind w:firstLineChars="200" w:firstLine="560"/>
        <w:rPr>
          <w:rFonts w:hint="eastAsia"/>
          <w:sz w:val="28"/>
          <w:szCs w:val="28"/>
        </w:rPr>
      </w:pPr>
      <w:r>
        <w:rPr>
          <w:rFonts w:hint="eastAsia"/>
          <w:sz w:val="28"/>
          <w:szCs w:val="28"/>
        </w:rPr>
        <w:t>（</w:t>
      </w:r>
      <w:r>
        <w:rPr>
          <w:rFonts w:hint="eastAsia"/>
          <w:sz w:val="28"/>
          <w:szCs w:val="28"/>
        </w:rPr>
        <w:t>1</w:t>
      </w:r>
      <w:r>
        <w:rPr>
          <w:rFonts w:hint="eastAsia"/>
          <w:sz w:val="28"/>
          <w:szCs w:val="28"/>
        </w:rPr>
        <w:t>）认知心理学观点</w:t>
      </w:r>
    </w:p>
    <w:p w:rsidR="00260939" w:rsidRPr="00260939" w:rsidRDefault="00260939" w:rsidP="00260939">
      <w:pPr>
        <w:spacing w:line="276" w:lineRule="auto"/>
        <w:ind w:firstLineChars="200" w:firstLine="560"/>
        <w:rPr>
          <w:rFonts w:hint="eastAsia"/>
          <w:sz w:val="28"/>
          <w:szCs w:val="28"/>
        </w:rPr>
      </w:pPr>
      <w:r w:rsidRPr="00260939">
        <w:rPr>
          <w:rFonts w:hint="eastAsia"/>
          <w:sz w:val="28"/>
          <w:szCs w:val="28"/>
        </w:rPr>
        <w:t>学习者运用已有的知识经验为基础来建构对新知识的理解，建构在于学习者通过对新旧知识经验之间的反复的、双向的相互作用，经过同化和顺应来扩大和调整自己的认知结构。在这种建构过程中，一方面学习者以原有知识经验为基础，将新知识纳入到原有知识体系当中，是认知结构发生量变的过程；另一方面，对原有知识经验的运用又不只是简单地提取和套用，个体需要根据新知识与原有知识经验之间冲突程度的大小对原有知识经验做出一定的调整和改造，以便更有效地和新知识建立联系，这是认知结构发生质变的过程。学习意义建构的最终结果就是学生对学习内容所反映的事物的性质、规律以及该事物与其它事物之间的内在联系达到较深刻的理解，形成层次清晰、结构合理、组织严密的认知结构。</w:t>
      </w:r>
    </w:p>
    <w:p w:rsidR="00E8415B" w:rsidRDefault="00E8415B" w:rsidP="00B86590">
      <w:pPr>
        <w:spacing w:line="276" w:lineRule="auto"/>
        <w:ind w:firstLineChars="200" w:firstLine="560"/>
        <w:rPr>
          <w:rFonts w:hint="eastAsia"/>
          <w:sz w:val="28"/>
          <w:szCs w:val="28"/>
        </w:rPr>
      </w:pPr>
      <w:r>
        <w:rPr>
          <w:rFonts w:hint="eastAsia"/>
          <w:sz w:val="28"/>
          <w:szCs w:val="28"/>
        </w:rPr>
        <w:t>（</w:t>
      </w:r>
      <w:r>
        <w:rPr>
          <w:rFonts w:hint="eastAsia"/>
          <w:sz w:val="28"/>
          <w:szCs w:val="28"/>
        </w:rPr>
        <w:t>2</w:t>
      </w:r>
      <w:r>
        <w:rPr>
          <w:rFonts w:hint="eastAsia"/>
          <w:sz w:val="28"/>
          <w:szCs w:val="28"/>
        </w:rPr>
        <w:t>）建构主义心理学观点</w:t>
      </w:r>
    </w:p>
    <w:p w:rsidR="00E8415B" w:rsidRPr="00E8415B" w:rsidRDefault="00E8415B" w:rsidP="00260939">
      <w:pPr>
        <w:spacing w:line="276" w:lineRule="auto"/>
        <w:ind w:firstLineChars="200" w:firstLine="560"/>
        <w:rPr>
          <w:sz w:val="28"/>
          <w:szCs w:val="28"/>
        </w:rPr>
      </w:pPr>
      <w:r w:rsidRPr="00E8415B">
        <w:rPr>
          <w:rFonts w:hint="eastAsia"/>
          <w:sz w:val="28"/>
          <w:szCs w:val="28"/>
        </w:rPr>
        <w:t>从教学目标来看，建构主义教学旨在使学习者形成对知识的深刻理解。知识获得是学习的重要目标，而知识获得有不同的水平，学习者可能只是记住了一些概念、原理，但没有真正理解它的涵义，或者只是有一些字面的理解，只能应付平常以考察知识记忆和简单应用为目的的测验、练习。建构主义教学则要求学生对知识形成深刻的理解，</w:t>
      </w:r>
      <w:r w:rsidRPr="00E8415B">
        <w:rPr>
          <w:rFonts w:hint="eastAsia"/>
          <w:sz w:val="28"/>
          <w:szCs w:val="28"/>
        </w:rPr>
        <w:lastRenderedPageBreak/>
        <w:t>这意味着学习者要深入到某个主题或一门学科的核心思想，能够对这些内容做出明确的辨别以及合理的推论和预测，对有关的现象做出自己的解释、判断，形成自己的见解，并能运用这些知识解决社会、生活中遇到的实际问题。</w:t>
      </w:r>
      <w:r>
        <w:rPr>
          <w:rFonts w:hint="eastAsia"/>
          <w:sz w:val="28"/>
          <w:szCs w:val="28"/>
        </w:rPr>
        <w:t>可视化信息技术可以帮助学生更好地理解知识的来龙去脉，建立深刻理解。</w:t>
      </w:r>
    </w:p>
    <w:p w:rsidR="007562DD" w:rsidRDefault="0072324F" w:rsidP="00886306">
      <w:pPr>
        <w:spacing w:line="360" w:lineRule="auto"/>
        <w:rPr>
          <w:b/>
          <w:sz w:val="28"/>
          <w:szCs w:val="28"/>
        </w:rPr>
      </w:pPr>
      <w:r>
        <w:rPr>
          <w:rFonts w:hint="eastAsia"/>
          <w:b/>
          <w:sz w:val="28"/>
          <w:szCs w:val="28"/>
        </w:rPr>
        <w:t>5</w:t>
      </w:r>
      <w:r w:rsidR="007562DD" w:rsidRPr="00802489">
        <w:rPr>
          <w:rFonts w:hint="eastAsia"/>
          <w:b/>
          <w:sz w:val="28"/>
          <w:szCs w:val="28"/>
        </w:rPr>
        <w:t>、研究目标</w:t>
      </w:r>
    </w:p>
    <w:p w:rsidR="004F7537" w:rsidRPr="005F159F" w:rsidRDefault="004F7537" w:rsidP="004F7537">
      <w:pPr>
        <w:spacing w:line="360" w:lineRule="auto"/>
        <w:ind w:firstLineChars="200" w:firstLine="560"/>
        <w:rPr>
          <w:rFonts w:ascii="宋体" w:hAnsi="宋体" w:cs="宋体"/>
          <w:b/>
          <w:color w:val="000000"/>
          <w:spacing w:val="10"/>
          <w:kern w:val="0"/>
          <w:position w:val="2"/>
          <w:sz w:val="28"/>
          <w:szCs w:val="28"/>
        </w:rPr>
      </w:pPr>
      <w:r w:rsidRPr="005F159F">
        <w:rPr>
          <w:rFonts w:asciiTheme="minorEastAsia" w:eastAsiaTheme="minorEastAsia" w:hAnsiTheme="minorEastAsia" w:hint="eastAsia"/>
          <w:sz w:val="28"/>
          <w:szCs w:val="28"/>
        </w:rPr>
        <w:t>（1）了解、梳理当前引入化学课堂的比较成熟的、应用广泛的信息技术和信息手段及相关教学软件，了解其使用方法、使用情境和优势所在。</w:t>
      </w:r>
    </w:p>
    <w:p w:rsidR="004F7537" w:rsidRPr="002D57AF" w:rsidRDefault="004F7537" w:rsidP="004F7537">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（2）查阅书籍和相关理论研究，探讨信息技术手段在提升学习效果，帮助学生科学素养形成方面的认知过程和作用。</w:t>
      </w:r>
      <w:r>
        <w:rPr>
          <w:rFonts w:asciiTheme="minorEastAsia" w:eastAsiaTheme="minorEastAsia" w:hAnsiTheme="minorEastAsia" w:hint="eastAsia"/>
          <w:sz w:val="28"/>
          <w:szCs w:val="28"/>
        </w:rPr>
        <w:t>探讨</w:t>
      </w:r>
      <w:r w:rsidRPr="002D57AF">
        <w:rPr>
          <w:rFonts w:asciiTheme="minorEastAsia" w:eastAsiaTheme="minorEastAsia" w:hAnsiTheme="minorEastAsia" w:hint="eastAsia"/>
          <w:sz w:val="28"/>
          <w:szCs w:val="28"/>
        </w:rPr>
        <w:t>信息技术手段和化学实验软件</w:t>
      </w:r>
      <w:r>
        <w:rPr>
          <w:rFonts w:asciiTheme="minorEastAsia" w:eastAsiaTheme="minorEastAsia" w:hAnsiTheme="minorEastAsia" w:hint="eastAsia"/>
          <w:sz w:val="28"/>
          <w:szCs w:val="28"/>
        </w:rPr>
        <w:t>在辅助学生构建化学基本观念方面的认知过程和作用</w:t>
      </w:r>
      <w:r w:rsidRPr="002D57AF">
        <w:rPr>
          <w:rFonts w:asciiTheme="minorEastAsia" w:eastAsiaTheme="minorEastAsia" w:hAnsiTheme="minorEastAsia" w:hint="eastAsia"/>
          <w:sz w:val="28"/>
          <w:szCs w:val="28"/>
        </w:rPr>
        <w:t>。</w:t>
      </w:r>
    </w:p>
    <w:p w:rsidR="004F7537" w:rsidRPr="002D57AF" w:rsidRDefault="004F7537" w:rsidP="004F7537">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（3）通</w:t>
      </w:r>
      <w:r>
        <w:rPr>
          <w:rFonts w:asciiTheme="minorEastAsia" w:eastAsiaTheme="minorEastAsia" w:hAnsiTheme="minorEastAsia" w:hint="eastAsia"/>
          <w:sz w:val="28"/>
          <w:szCs w:val="28"/>
        </w:rPr>
        <w:t>过各种途径广泛搜集、观摩</w:t>
      </w:r>
      <w:r w:rsidRPr="002D57AF">
        <w:rPr>
          <w:rFonts w:asciiTheme="minorEastAsia" w:eastAsiaTheme="minorEastAsia" w:hAnsiTheme="minorEastAsia" w:hint="eastAsia"/>
          <w:sz w:val="28"/>
          <w:szCs w:val="28"/>
        </w:rPr>
        <w:t>全国、全市</w:t>
      </w:r>
      <w:r>
        <w:rPr>
          <w:rFonts w:asciiTheme="minorEastAsia" w:eastAsiaTheme="minorEastAsia" w:hAnsiTheme="minorEastAsia" w:hint="eastAsia"/>
          <w:sz w:val="28"/>
          <w:szCs w:val="28"/>
        </w:rPr>
        <w:t>、</w:t>
      </w:r>
      <w:r w:rsidRPr="002D57AF">
        <w:rPr>
          <w:rFonts w:asciiTheme="minorEastAsia" w:eastAsiaTheme="minorEastAsia" w:hAnsiTheme="minorEastAsia" w:hint="eastAsia"/>
          <w:sz w:val="28"/>
          <w:szCs w:val="28"/>
        </w:rPr>
        <w:t>全区优秀课例，观察信息技术手段在课堂上</w:t>
      </w:r>
      <w:r>
        <w:rPr>
          <w:rFonts w:asciiTheme="minorEastAsia" w:eastAsiaTheme="minorEastAsia" w:hAnsiTheme="minorEastAsia" w:hint="eastAsia"/>
          <w:sz w:val="28"/>
          <w:szCs w:val="28"/>
        </w:rPr>
        <w:t>的应用情况，与具体知识点的结合情况。归纳信息技术手段的应用途径，</w:t>
      </w:r>
      <w:r w:rsidRPr="002D57AF">
        <w:rPr>
          <w:rFonts w:asciiTheme="minorEastAsia" w:eastAsiaTheme="minorEastAsia" w:hAnsiTheme="minorEastAsia" w:hint="eastAsia"/>
          <w:sz w:val="28"/>
          <w:szCs w:val="28"/>
        </w:rPr>
        <w:t>应用的具体策略。</w:t>
      </w:r>
    </w:p>
    <w:p w:rsidR="00886306" w:rsidRDefault="004F7537" w:rsidP="00886306">
      <w:pPr>
        <w:spacing w:line="360" w:lineRule="auto"/>
        <w:ind w:firstLineChars="200" w:firstLine="560"/>
        <w:rPr>
          <w:rFonts w:asciiTheme="minorEastAsia" w:eastAsiaTheme="minorEastAsia" w:hAnsiTheme="minorEastAsia"/>
          <w:sz w:val="28"/>
          <w:szCs w:val="28"/>
        </w:rPr>
      </w:pPr>
      <w:r w:rsidRPr="002D57AF">
        <w:rPr>
          <w:rFonts w:asciiTheme="minorEastAsia" w:eastAsiaTheme="minorEastAsia" w:hAnsiTheme="minorEastAsia" w:hint="eastAsia"/>
          <w:sz w:val="28"/>
          <w:szCs w:val="28"/>
        </w:rPr>
        <w:t>（4）积极探索以学习者为中心，基于化学核心素养视角促进学生科学素养的和信息技术手段相结合的优秀课例，在全校及共同体学校间推广。</w:t>
      </w:r>
    </w:p>
    <w:p w:rsidR="0016755C" w:rsidRPr="00886306" w:rsidRDefault="0072324F" w:rsidP="00886306">
      <w:pPr>
        <w:spacing w:line="360" w:lineRule="auto"/>
        <w:rPr>
          <w:rFonts w:asciiTheme="minorEastAsia" w:eastAsiaTheme="minorEastAsia" w:hAnsiTheme="minorEastAsia"/>
          <w:sz w:val="28"/>
          <w:szCs w:val="28"/>
        </w:rPr>
      </w:pPr>
      <w:r>
        <w:rPr>
          <w:rFonts w:hint="eastAsia"/>
          <w:b/>
          <w:sz w:val="28"/>
          <w:szCs w:val="28"/>
        </w:rPr>
        <w:t>6</w:t>
      </w:r>
      <w:r w:rsidR="0016755C">
        <w:rPr>
          <w:rFonts w:hint="eastAsia"/>
          <w:b/>
          <w:sz w:val="28"/>
          <w:szCs w:val="28"/>
        </w:rPr>
        <w:t>、研究方法、内容</w:t>
      </w:r>
    </w:p>
    <w:p w:rsidR="0016755C" w:rsidRDefault="0072324F" w:rsidP="0016755C">
      <w:pPr>
        <w:spacing w:line="360" w:lineRule="auto"/>
        <w:ind w:firstLineChars="200" w:firstLine="560"/>
        <w:rPr>
          <w:sz w:val="28"/>
          <w:szCs w:val="28"/>
        </w:rPr>
      </w:pPr>
      <w:r>
        <w:rPr>
          <w:rFonts w:hint="eastAsia"/>
          <w:sz w:val="28"/>
          <w:szCs w:val="28"/>
        </w:rPr>
        <w:t>6</w:t>
      </w:r>
      <w:r w:rsidR="0016755C" w:rsidRPr="008009B8">
        <w:rPr>
          <w:rFonts w:hint="eastAsia"/>
          <w:sz w:val="28"/>
          <w:szCs w:val="28"/>
        </w:rPr>
        <w:t>.1</w:t>
      </w:r>
      <w:r w:rsidR="0016755C" w:rsidRPr="008009B8">
        <w:rPr>
          <w:rFonts w:hint="eastAsia"/>
          <w:sz w:val="28"/>
          <w:szCs w:val="28"/>
        </w:rPr>
        <w:t>研究方法：</w:t>
      </w:r>
    </w:p>
    <w:p w:rsidR="0016755C" w:rsidRPr="005D6E9D" w:rsidRDefault="0016755C" w:rsidP="0016755C">
      <w:pPr>
        <w:spacing w:line="360" w:lineRule="auto"/>
        <w:ind w:firstLineChars="200" w:firstLine="560"/>
        <w:rPr>
          <w:sz w:val="28"/>
          <w:szCs w:val="28"/>
        </w:rPr>
      </w:pPr>
      <w:r w:rsidRPr="00F45322">
        <w:rPr>
          <w:rFonts w:asciiTheme="minorEastAsia" w:eastAsiaTheme="minorEastAsia" w:hAnsiTheme="minorEastAsia" w:hint="eastAsia"/>
          <w:sz w:val="28"/>
          <w:szCs w:val="28"/>
        </w:rPr>
        <w:t>（1）文献研究法。</w:t>
      </w:r>
      <w:r>
        <w:rPr>
          <w:rFonts w:asciiTheme="minorEastAsia" w:eastAsiaTheme="minorEastAsia" w:hAnsiTheme="minorEastAsia" w:hint="eastAsia"/>
          <w:sz w:val="28"/>
          <w:szCs w:val="28"/>
        </w:rPr>
        <w:t>结合自己的实际经验，广泛利用网络、图书</w:t>
      </w:r>
      <w:r>
        <w:rPr>
          <w:rFonts w:asciiTheme="minorEastAsia" w:eastAsiaTheme="minorEastAsia" w:hAnsiTheme="minorEastAsia" w:hint="eastAsia"/>
          <w:sz w:val="28"/>
          <w:szCs w:val="28"/>
        </w:rPr>
        <w:lastRenderedPageBreak/>
        <w:t>馆文献等资源了解、梳理当前化学课堂上应用广泛的信息技术和信息手段及相关教学软件，了解其使用方法、使用范围和优势所在。</w:t>
      </w:r>
      <w:r w:rsidRPr="00F45322">
        <w:rPr>
          <w:rFonts w:asciiTheme="minorEastAsia" w:eastAsiaTheme="minorEastAsia" w:hAnsiTheme="minorEastAsia" w:hint="eastAsia"/>
          <w:sz w:val="28"/>
          <w:szCs w:val="28"/>
        </w:rPr>
        <w:t>借鉴已有研究成果和经验教训，准确把握研究发展的趋势。</w:t>
      </w:r>
      <w:r>
        <w:rPr>
          <w:rFonts w:asciiTheme="minorEastAsia" w:eastAsiaTheme="minorEastAsia" w:hAnsiTheme="minorEastAsia" w:hint="eastAsia"/>
          <w:sz w:val="28"/>
          <w:szCs w:val="28"/>
        </w:rPr>
        <w:t>结合心理学理论探讨信息技术手段在提升学习效果，帮助形成学生科学素养方面的认知过程和作用。</w:t>
      </w:r>
    </w:p>
    <w:p w:rsidR="0016755C"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）调查研究法。利用各种听课、培训机会实地观察兄弟学校信息技术手段应用情况，了解信息技术手段应用的现状和存在的问题。设计问卷了解广大教师对信息技术手段的掌握和应用情况。</w:t>
      </w:r>
    </w:p>
    <w:p w:rsidR="0016755C"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（3）行动研究法。</w:t>
      </w:r>
      <w:r>
        <w:rPr>
          <w:rFonts w:asciiTheme="minorEastAsia" w:eastAsiaTheme="minorEastAsia" w:hAnsiTheme="minorEastAsia" w:hint="eastAsia"/>
          <w:sz w:val="28"/>
          <w:szCs w:val="28"/>
        </w:rPr>
        <w:t>在研究中亲自了解、尝试新型信息技术手段，</w:t>
      </w:r>
      <w:r w:rsidRPr="00F45322">
        <w:rPr>
          <w:rFonts w:asciiTheme="minorEastAsia" w:eastAsiaTheme="minorEastAsia" w:hAnsiTheme="minorEastAsia" w:hint="eastAsia"/>
          <w:sz w:val="28"/>
          <w:szCs w:val="28"/>
        </w:rPr>
        <w:t>不断实践，不断修正，</w:t>
      </w:r>
      <w:r>
        <w:rPr>
          <w:rFonts w:asciiTheme="minorEastAsia" w:eastAsiaTheme="minorEastAsia" w:hAnsiTheme="minorEastAsia" w:hint="eastAsia"/>
          <w:sz w:val="28"/>
          <w:szCs w:val="28"/>
        </w:rPr>
        <w:t>获得最直接的体会和经验。</w:t>
      </w:r>
    </w:p>
    <w:p w:rsidR="0016755C" w:rsidRPr="00F45322" w:rsidRDefault="0016755C" w:rsidP="0016755C">
      <w:pPr>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）个案研究法。通过对个别典型同学的谈话和测验，了解其对信息技术手段的使用和接受情况，摸清他们构建</w:t>
      </w:r>
      <w:r w:rsidRPr="00F45322">
        <w:rPr>
          <w:rFonts w:asciiTheme="minorEastAsia" w:eastAsiaTheme="minorEastAsia" w:hAnsiTheme="minorEastAsia" w:hint="eastAsia"/>
          <w:sz w:val="28"/>
          <w:szCs w:val="28"/>
        </w:rPr>
        <w:t>化学观念</w:t>
      </w:r>
      <w:r>
        <w:rPr>
          <w:rFonts w:asciiTheme="minorEastAsia" w:eastAsiaTheme="minorEastAsia" w:hAnsiTheme="minorEastAsia" w:hint="eastAsia"/>
          <w:sz w:val="28"/>
          <w:szCs w:val="28"/>
        </w:rPr>
        <w:t>、形成科学素养</w:t>
      </w:r>
      <w:r w:rsidRPr="00F45322">
        <w:rPr>
          <w:rFonts w:asciiTheme="minorEastAsia" w:eastAsiaTheme="minorEastAsia" w:hAnsiTheme="minorEastAsia" w:hint="eastAsia"/>
          <w:sz w:val="28"/>
          <w:szCs w:val="28"/>
        </w:rPr>
        <w:t>的情况，为研究提供最直接的材料。</w:t>
      </w:r>
    </w:p>
    <w:p w:rsidR="0016755C" w:rsidRDefault="0072324F" w:rsidP="0016755C">
      <w:pPr>
        <w:spacing w:line="360" w:lineRule="auto"/>
        <w:ind w:firstLineChars="100" w:firstLine="280"/>
        <w:rPr>
          <w:sz w:val="28"/>
          <w:szCs w:val="28"/>
        </w:rPr>
      </w:pPr>
      <w:r>
        <w:rPr>
          <w:rFonts w:hint="eastAsia"/>
          <w:sz w:val="28"/>
          <w:szCs w:val="28"/>
        </w:rPr>
        <w:t>6</w:t>
      </w:r>
      <w:r w:rsidR="0016755C">
        <w:rPr>
          <w:rFonts w:hint="eastAsia"/>
          <w:sz w:val="28"/>
          <w:szCs w:val="28"/>
        </w:rPr>
        <w:t>.2</w:t>
      </w:r>
      <w:r w:rsidR="0016755C" w:rsidRPr="00802489">
        <w:rPr>
          <w:rFonts w:hint="eastAsia"/>
          <w:sz w:val="28"/>
          <w:szCs w:val="28"/>
        </w:rPr>
        <w:t>研究内容：</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理论方面：探讨</w:t>
      </w:r>
      <w:r w:rsidRPr="005574B2">
        <w:rPr>
          <w:rFonts w:asciiTheme="minorEastAsia" w:eastAsiaTheme="minorEastAsia" w:hAnsiTheme="minorEastAsia" w:hint="eastAsia"/>
          <w:sz w:val="28"/>
          <w:szCs w:val="28"/>
        </w:rPr>
        <w:t>信息技术</w:t>
      </w:r>
      <w:r>
        <w:rPr>
          <w:rFonts w:asciiTheme="minorEastAsia" w:eastAsiaTheme="minorEastAsia" w:hAnsiTheme="minorEastAsia" w:hint="eastAsia"/>
          <w:sz w:val="28"/>
          <w:szCs w:val="28"/>
        </w:rPr>
        <w:t>手段和</w:t>
      </w:r>
      <w:r w:rsidRPr="005574B2">
        <w:rPr>
          <w:rFonts w:asciiTheme="minorEastAsia" w:eastAsiaTheme="minorEastAsia" w:hAnsiTheme="minorEastAsia" w:hint="eastAsia"/>
          <w:sz w:val="28"/>
          <w:szCs w:val="28"/>
        </w:rPr>
        <w:t>化学实验软件</w:t>
      </w:r>
      <w:r>
        <w:rPr>
          <w:rFonts w:asciiTheme="minorEastAsia" w:eastAsiaTheme="minorEastAsia" w:hAnsiTheme="minorEastAsia" w:hint="eastAsia"/>
          <w:sz w:val="28"/>
          <w:szCs w:val="28"/>
        </w:rPr>
        <w:t>在辅助学生构建化学基本观念方面的作用，归纳信息技术与相关化学知识结合的有效途径，应用的具体策略。</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实证方面：</w:t>
      </w:r>
    </w:p>
    <w:p w:rsidR="0016755C" w:rsidRDefault="0016755C" w:rsidP="0016755C">
      <w:pPr>
        <w:spacing w:line="360" w:lineRule="auto"/>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F45322">
        <w:rPr>
          <w:rFonts w:asciiTheme="minorEastAsia" w:eastAsiaTheme="minorEastAsia" w:hAnsiTheme="minorEastAsia" w:hint="eastAsia"/>
          <w:sz w:val="28"/>
          <w:szCs w:val="28"/>
        </w:rPr>
        <w:t>）</w:t>
      </w:r>
      <w:r w:rsidRPr="005574B2">
        <w:rPr>
          <w:rFonts w:asciiTheme="minorEastAsia" w:eastAsiaTheme="minorEastAsia" w:hAnsiTheme="minorEastAsia" w:hint="eastAsia"/>
          <w:sz w:val="28"/>
          <w:szCs w:val="28"/>
        </w:rPr>
        <w:t>当前引</w:t>
      </w:r>
      <w:r>
        <w:rPr>
          <w:rFonts w:asciiTheme="minorEastAsia" w:eastAsiaTheme="minorEastAsia" w:hAnsiTheme="minorEastAsia" w:hint="eastAsia"/>
          <w:sz w:val="28"/>
          <w:szCs w:val="28"/>
        </w:rPr>
        <w:t>化学</w:t>
      </w:r>
      <w:r w:rsidRPr="005574B2">
        <w:rPr>
          <w:rFonts w:asciiTheme="minorEastAsia" w:eastAsiaTheme="minorEastAsia" w:hAnsiTheme="minorEastAsia" w:hint="eastAsia"/>
          <w:sz w:val="28"/>
          <w:szCs w:val="28"/>
        </w:rPr>
        <w:t>入课堂的比较成熟的信息技术</w:t>
      </w:r>
      <w:r>
        <w:rPr>
          <w:rFonts w:asciiTheme="minorEastAsia" w:eastAsiaTheme="minorEastAsia" w:hAnsiTheme="minorEastAsia" w:hint="eastAsia"/>
          <w:sz w:val="28"/>
          <w:szCs w:val="28"/>
        </w:rPr>
        <w:t>手段、教学软件</w:t>
      </w:r>
      <w:r w:rsidRPr="005574B2">
        <w:rPr>
          <w:rFonts w:asciiTheme="minorEastAsia" w:eastAsiaTheme="minorEastAsia" w:hAnsiTheme="minorEastAsia" w:hint="eastAsia"/>
          <w:sz w:val="28"/>
          <w:szCs w:val="28"/>
        </w:rPr>
        <w:t>简介与分类</w:t>
      </w:r>
      <w:r>
        <w:rPr>
          <w:rFonts w:asciiTheme="minorEastAsia" w:eastAsiaTheme="minorEastAsia" w:hAnsiTheme="minorEastAsia" w:hint="eastAsia"/>
          <w:sz w:val="28"/>
          <w:szCs w:val="28"/>
        </w:rPr>
        <w:t>与应用情境。</w:t>
      </w:r>
    </w:p>
    <w:p w:rsidR="0016755C" w:rsidRDefault="0016755C" w:rsidP="0016755C">
      <w:pPr>
        <w:spacing w:line="360" w:lineRule="auto"/>
        <w:ind w:firstLineChars="250" w:firstLine="70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搜集、</w:t>
      </w:r>
      <w:proofErr w:type="gramStart"/>
      <w:r>
        <w:rPr>
          <w:rFonts w:asciiTheme="minorEastAsia" w:eastAsiaTheme="minorEastAsia" w:hAnsiTheme="minorEastAsia" w:hint="eastAsia"/>
          <w:sz w:val="28"/>
          <w:szCs w:val="28"/>
        </w:rPr>
        <w:t>观摩近</w:t>
      </w:r>
      <w:proofErr w:type="gramEnd"/>
      <w:r>
        <w:rPr>
          <w:rFonts w:asciiTheme="minorEastAsia" w:eastAsiaTheme="minorEastAsia" w:hAnsiTheme="minorEastAsia" w:hint="eastAsia"/>
          <w:sz w:val="28"/>
          <w:szCs w:val="28"/>
        </w:rPr>
        <w:t>五年全国、全市、全区优秀化学课例，确定观摩课例，从信息技术角度这一观察点分析课堂知识内容与信息技术</w:t>
      </w:r>
      <w:r>
        <w:rPr>
          <w:rFonts w:asciiTheme="minorEastAsia" w:eastAsiaTheme="minorEastAsia" w:hAnsiTheme="minorEastAsia" w:hint="eastAsia"/>
          <w:sz w:val="28"/>
          <w:szCs w:val="28"/>
        </w:rPr>
        <w:lastRenderedPageBreak/>
        <w:t>结合的知识点并整理归纳，观察应用效果。</w:t>
      </w:r>
    </w:p>
    <w:p w:rsidR="0016755C" w:rsidRDefault="0016755C" w:rsidP="0016755C">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（3）尝试和课题组成员共同合作，利用信息技术手段开发</w:t>
      </w:r>
      <w:proofErr w:type="gramStart"/>
      <w:r>
        <w:rPr>
          <w:rFonts w:asciiTheme="minorEastAsia" w:eastAsiaTheme="minorEastAsia" w:hAnsiTheme="minorEastAsia" w:hint="eastAsia"/>
          <w:sz w:val="28"/>
          <w:szCs w:val="28"/>
        </w:rPr>
        <w:t>课例并在</w:t>
      </w:r>
      <w:proofErr w:type="gramEnd"/>
      <w:r>
        <w:rPr>
          <w:rFonts w:asciiTheme="minorEastAsia" w:eastAsiaTheme="minorEastAsia" w:hAnsiTheme="minorEastAsia" w:hint="eastAsia"/>
          <w:sz w:val="28"/>
          <w:szCs w:val="28"/>
        </w:rPr>
        <w:t>全校和共同体学校推广。</w:t>
      </w:r>
    </w:p>
    <w:p w:rsidR="00886306" w:rsidRPr="00802489" w:rsidRDefault="0072324F" w:rsidP="00886306">
      <w:pPr>
        <w:pStyle w:val="a5"/>
        <w:spacing w:line="360" w:lineRule="auto"/>
        <w:ind w:firstLineChars="0" w:firstLine="0"/>
        <w:rPr>
          <w:rFonts w:hAnsi="宋体"/>
          <w:b/>
          <w:color w:val="000000"/>
          <w:spacing w:val="10"/>
          <w:kern w:val="0"/>
          <w:sz w:val="28"/>
          <w:szCs w:val="28"/>
        </w:rPr>
      </w:pPr>
      <w:r>
        <w:rPr>
          <w:rFonts w:hAnsi="宋体" w:hint="eastAsia"/>
          <w:b/>
          <w:color w:val="000000"/>
          <w:spacing w:val="10"/>
          <w:sz w:val="28"/>
          <w:szCs w:val="28"/>
          <w:lang w:val="zh-CN"/>
        </w:rPr>
        <w:t>7</w:t>
      </w:r>
      <w:r w:rsidR="00886306" w:rsidRPr="00802489">
        <w:rPr>
          <w:rFonts w:hAnsi="宋体"/>
          <w:b/>
          <w:color w:val="000000"/>
          <w:spacing w:val="10"/>
          <w:sz w:val="28"/>
          <w:szCs w:val="28"/>
          <w:lang w:val="zh-CN"/>
        </w:rPr>
        <w:t>、课题组成员：</w:t>
      </w:r>
    </w:p>
    <w:p w:rsidR="00886306" w:rsidRPr="00C85F30" w:rsidRDefault="00886306" w:rsidP="00886306">
      <w:pPr>
        <w:spacing w:line="360" w:lineRule="auto"/>
        <w:ind w:firstLineChars="100" w:firstLine="280"/>
        <w:rPr>
          <w:rFonts w:asciiTheme="minorHAnsi" w:hAnsiTheme="minorHAnsi"/>
          <w:sz w:val="28"/>
          <w:szCs w:val="28"/>
        </w:rPr>
      </w:pPr>
      <w:r>
        <w:rPr>
          <w:rFonts w:asciiTheme="minorHAnsi" w:hAnsiTheme="minorHAnsi" w:hint="eastAsia"/>
          <w:sz w:val="28"/>
          <w:szCs w:val="28"/>
        </w:rPr>
        <w:t>课题负责人：张英杰</w:t>
      </w:r>
    </w:p>
    <w:p w:rsidR="00886306" w:rsidRDefault="00886306" w:rsidP="00886306">
      <w:pPr>
        <w:spacing w:line="360" w:lineRule="auto"/>
        <w:ind w:firstLineChars="100" w:firstLine="280"/>
        <w:rPr>
          <w:rFonts w:asciiTheme="minorHAnsi" w:hAnsiTheme="minorHAnsi"/>
          <w:sz w:val="28"/>
          <w:szCs w:val="28"/>
        </w:rPr>
      </w:pPr>
      <w:r w:rsidRPr="00C85F30">
        <w:rPr>
          <w:rFonts w:asciiTheme="minorHAnsi" w:hAnsiTheme="minorHAnsi" w:hint="eastAsia"/>
          <w:sz w:val="28"/>
          <w:szCs w:val="28"/>
        </w:rPr>
        <w:t>课题中心组成员：张英杰</w:t>
      </w:r>
      <w:r>
        <w:rPr>
          <w:rFonts w:asciiTheme="minorHAnsi" w:hAnsiTheme="minorHAnsi" w:hint="eastAsia"/>
          <w:sz w:val="28"/>
          <w:szCs w:val="28"/>
        </w:rPr>
        <w:t>、武妍、崔义美、王楠、赵宏、魏绍和、</w:t>
      </w:r>
      <w:r w:rsidRPr="00C85F30">
        <w:rPr>
          <w:rFonts w:asciiTheme="minorHAnsi" w:hAnsiTheme="minorHAnsi" w:hint="eastAsia"/>
          <w:sz w:val="28"/>
          <w:szCs w:val="28"/>
        </w:rPr>
        <w:t>王志铎</w:t>
      </w:r>
    </w:p>
    <w:p w:rsidR="00886306" w:rsidRDefault="00886306" w:rsidP="00886306">
      <w:pPr>
        <w:spacing w:line="360" w:lineRule="auto"/>
        <w:ind w:firstLineChars="100" w:firstLine="280"/>
        <w:rPr>
          <w:rFonts w:asciiTheme="minorHAnsi" w:hAnsiTheme="minorHAnsi"/>
          <w:sz w:val="28"/>
          <w:szCs w:val="28"/>
        </w:rPr>
      </w:pPr>
      <w:r>
        <w:rPr>
          <w:rFonts w:asciiTheme="minorHAnsi" w:hAnsiTheme="minorHAnsi" w:hint="eastAsia"/>
          <w:sz w:val="28"/>
          <w:szCs w:val="28"/>
        </w:rPr>
        <w:t>具体分工：</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课题负责人</w:t>
      </w:r>
      <w:r w:rsidRPr="00D66ADB">
        <w:rPr>
          <w:rFonts w:asciiTheme="minorHAnsi" w:hAnsiTheme="minorHAnsi" w:hint="eastAsia"/>
          <w:sz w:val="28"/>
          <w:szCs w:val="28"/>
        </w:rPr>
        <w:t>：张英杰，负责课题整体研究工作。</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：武妍，</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：崔义美，</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：王楠，</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Pr="00D66ADB" w:rsidRDefault="00886306" w:rsidP="00886306">
      <w:pPr>
        <w:spacing w:line="360" w:lineRule="auto"/>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w:t>
      </w:r>
      <w:r w:rsidRPr="00D66ADB">
        <w:rPr>
          <w:rFonts w:asciiTheme="minorHAnsi" w:hAnsiTheme="minorHAnsi"/>
          <w:sz w:val="28"/>
          <w:szCs w:val="28"/>
        </w:rPr>
        <w:t>赵宏</w:t>
      </w:r>
      <w:r w:rsidRPr="00D66ADB">
        <w:rPr>
          <w:rFonts w:asciiTheme="minorHAnsi" w:hAnsiTheme="minorHAnsi" w:hint="eastAsia"/>
          <w:sz w:val="28"/>
          <w:szCs w:val="28"/>
        </w:rPr>
        <w:t>，</w:t>
      </w:r>
      <w:r w:rsidRPr="00D66ADB">
        <w:rPr>
          <w:rFonts w:asciiTheme="minorHAnsi" w:hAnsiTheme="minorHAnsi"/>
          <w:sz w:val="28"/>
          <w:szCs w:val="28"/>
        </w:rPr>
        <w:t>负责课题的数据资料总结分析工作。</w:t>
      </w:r>
    </w:p>
    <w:p w:rsidR="00886306" w:rsidRPr="00D66ADB" w:rsidRDefault="00886306" w:rsidP="00886306">
      <w:pPr>
        <w:spacing w:line="360" w:lineRule="auto"/>
        <w:rPr>
          <w:rFonts w:asciiTheme="minorHAnsi" w:hAnsiTheme="minorHAnsi"/>
          <w:sz w:val="28"/>
          <w:szCs w:val="28"/>
        </w:rPr>
      </w:pPr>
      <w:r w:rsidRPr="00D66ADB">
        <w:rPr>
          <w:rFonts w:asciiTheme="minorHAnsi" w:hAnsiTheme="minorHAnsi" w:hint="eastAsia"/>
          <w:sz w:val="28"/>
          <w:szCs w:val="28"/>
        </w:rPr>
        <w:t>主要参加者：魏绍和，</w:t>
      </w:r>
      <w:r w:rsidRPr="00D66ADB">
        <w:rPr>
          <w:rFonts w:asciiTheme="minorHAnsi" w:hAnsiTheme="minorHAnsi"/>
          <w:sz w:val="28"/>
          <w:szCs w:val="28"/>
        </w:rPr>
        <w:t>负责课题的数据资料总结分析工作。</w:t>
      </w:r>
    </w:p>
    <w:p w:rsidR="00886306" w:rsidRPr="00D66ADB" w:rsidRDefault="00886306" w:rsidP="00886306">
      <w:pPr>
        <w:spacing w:line="360" w:lineRule="auto"/>
        <w:jc w:val="left"/>
        <w:rPr>
          <w:rFonts w:asciiTheme="minorHAnsi" w:hAnsiTheme="minorHAnsi"/>
          <w:sz w:val="28"/>
          <w:szCs w:val="28"/>
        </w:rPr>
      </w:pPr>
      <w:r w:rsidRPr="00D66ADB">
        <w:rPr>
          <w:rFonts w:asciiTheme="minorHAnsi" w:hAnsiTheme="minorHAnsi"/>
          <w:sz w:val="28"/>
          <w:szCs w:val="28"/>
        </w:rPr>
        <w:t>主要参加者</w:t>
      </w:r>
      <w:r w:rsidRPr="00D66ADB">
        <w:rPr>
          <w:rFonts w:asciiTheme="minorHAnsi" w:hAnsiTheme="minorHAnsi" w:hint="eastAsia"/>
          <w:sz w:val="28"/>
          <w:szCs w:val="28"/>
        </w:rPr>
        <w:t>：王志铎，</w:t>
      </w:r>
      <w:r w:rsidRPr="00D66ADB">
        <w:rPr>
          <w:rFonts w:asciiTheme="minorHAnsi" w:hAnsiTheme="minorHAnsi"/>
          <w:sz w:val="28"/>
          <w:szCs w:val="28"/>
        </w:rPr>
        <w:t>负责课题的课题研究工作</w:t>
      </w:r>
      <w:r w:rsidRPr="00D66ADB">
        <w:rPr>
          <w:rFonts w:asciiTheme="minorHAnsi" w:hAnsiTheme="minorHAnsi" w:hint="eastAsia"/>
          <w:sz w:val="28"/>
          <w:szCs w:val="28"/>
        </w:rPr>
        <w:t>。</w:t>
      </w:r>
    </w:p>
    <w:p w:rsidR="00886306" w:rsidRDefault="0072324F" w:rsidP="00886306">
      <w:pPr>
        <w:spacing w:line="500" w:lineRule="exact"/>
        <w:rPr>
          <w:rFonts w:ascii="宋体" w:hAnsi="宋体"/>
          <w:b/>
          <w:color w:val="000000"/>
          <w:spacing w:val="10"/>
          <w:sz w:val="28"/>
          <w:szCs w:val="28"/>
        </w:rPr>
      </w:pPr>
      <w:r>
        <w:rPr>
          <w:rFonts w:ascii="宋体" w:hAnsi="宋体" w:hint="eastAsia"/>
          <w:b/>
          <w:color w:val="000000"/>
          <w:spacing w:val="10"/>
          <w:sz w:val="28"/>
          <w:szCs w:val="28"/>
        </w:rPr>
        <w:t>8</w:t>
      </w:r>
      <w:r w:rsidR="00886306">
        <w:rPr>
          <w:rFonts w:ascii="宋体" w:hAnsi="宋体" w:hint="eastAsia"/>
          <w:b/>
          <w:color w:val="000000"/>
          <w:spacing w:val="10"/>
          <w:sz w:val="28"/>
          <w:szCs w:val="28"/>
        </w:rPr>
        <w:t>、</w:t>
      </w:r>
      <w:r w:rsidR="00886306" w:rsidRPr="008009B8">
        <w:rPr>
          <w:rFonts w:ascii="宋体" w:hAnsi="宋体" w:hint="eastAsia"/>
          <w:b/>
          <w:color w:val="000000"/>
          <w:spacing w:val="10"/>
          <w:sz w:val="28"/>
          <w:szCs w:val="28"/>
        </w:rPr>
        <w:t>主要研究的步骤、过程、时间</w:t>
      </w:r>
    </w:p>
    <w:p w:rsidR="00886306" w:rsidRPr="00F45322" w:rsidRDefault="00886306" w:rsidP="00886306">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1、研究准备阶段：（</w:t>
      </w:r>
      <w:r>
        <w:rPr>
          <w:rFonts w:asciiTheme="minorEastAsia" w:eastAsiaTheme="minorEastAsia" w:hAnsiTheme="minorEastAsia" w:hint="eastAsia"/>
          <w:sz w:val="28"/>
          <w:szCs w:val="28"/>
        </w:rPr>
        <w:t>2018</w:t>
      </w:r>
      <w:r w:rsidRPr="00F45322">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sidRPr="00F45322">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2018年10</w:t>
      </w:r>
      <w:r w:rsidRPr="00F45322">
        <w:rPr>
          <w:rFonts w:asciiTheme="minorEastAsia" w:eastAsiaTheme="minorEastAsia" w:hAnsiTheme="minorEastAsia" w:hint="eastAsia"/>
          <w:sz w:val="28"/>
          <w:szCs w:val="28"/>
        </w:rPr>
        <w:t>月）</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sidRPr="00F45322">
        <w:rPr>
          <w:rFonts w:asciiTheme="minorEastAsia" w:eastAsiaTheme="minorEastAsia" w:hAnsiTheme="minorEastAsia" w:hint="eastAsia"/>
          <w:sz w:val="28"/>
          <w:szCs w:val="28"/>
        </w:rPr>
        <w:t>确定研究课题：</w:t>
      </w:r>
    </w:p>
    <w:p w:rsidR="00886306" w:rsidRPr="00F45322" w:rsidRDefault="00886306" w:rsidP="00886306">
      <w:pPr>
        <w:spacing w:line="360" w:lineRule="auto"/>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确定《信息技术支持下以学习者为中心的化学教学案例研究</w:t>
      </w:r>
      <w:r>
        <w:rPr>
          <w:rFonts w:asciiTheme="minorEastAsia" w:eastAsiaTheme="minorEastAsia" w:hAnsiTheme="minorEastAsia" w:hint="eastAsia"/>
          <w:sz w:val="28"/>
          <w:szCs w:val="28"/>
        </w:rPr>
        <w:t>》</w:t>
      </w:r>
      <w:r w:rsidRPr="00F45322">
        <w:rPr>
          <w:rFonts w:asciiTheme="minorEastAsia" w:eastAsiaTheme="minorEastAsia" w:hAnsiTheme="minorEastAsia" w:hint="eastAsia"/>
          <w:sz w:val="28"/>
          <w:szCs w:val="28"/>
        </w:rPr>
        <w:t>为</w:t>
      </w:r>
      <w:r w:rsidRPr="00F45322">
        <w:rPr>
          <w:rFonts w:asciiTheme="minorEastAsia" w:eastAsiaTheme="minorEastAsia" w:hAnsiTheme="minorEastAsia"/>
          <w:sz w:val="28"/>
          <w:szCs w:val="28"/>
        </w:rPr>
        <w:t>本次研究的</w:t>
      </w:r>
      <w:r w:rsidRPr="00F45322">
        <w:rPr>
          <w:rFonts w:asciiTheme="minorEastAsia" w:eastAsiaTheme="minorEastAsia" w:hAnsiTheme="minorEastAsia" w:hint="eastAsia"/>
          <w:sz w:val="28"/>
          <w:szCs w:val="28"/>
        </w:rPr>
        <w:t>课题。</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组建课题组</w:t>
      </w:r>
    </w:p>
    <w:p w:rsidR="00886306" w:rsidRPr="00F45322" w:rsidRDefault="00886306" w:rsidP="00886306">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吸纳本校</w:t>
      </w:r>
      <w:r w:rsidRPr="00F45322">
        <w:rPr>
          <w:rFonts w:asciiTheme="minorEastAsia" w:eastAsiaTheme="minorEastAsia" w:hAnsiTheme="minorEastAsia" w:hint="eastAsia"/>
          <w:sz w:val="28"/>
          <w:szCs w:val="28"/>
        </w:rPr>
        <w:t>优秀教师，先期成立课题研究小组。</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C.</w:t>
      </w:r>
      <w:r w:rsidRPr="00F45322">
        <w:rPr>
          <w:rFonts w:asciiTheme="minorEastAsia" w:eastAsiaTheme="minorEastAsia" w:hAnsiTheme="minorEastAsia" w:hint="eastAsia"/>
          <w:sz w:val="28"/>
          <w:szCs w:val="28"/>
        </w:rPr>
        <w:t>召开研讨、协商会议，确定课题研究方向、目标和内容和课题研究计划。</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D.开展调查、访谈，初步进行资料的搜集及分析工作，为课题研究的实施提供比对资料。</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E.申请立项，进行开题论证，布置课题组成员研究任务，完成课题申报材料。</w:t>
      </w:r>
    </w:p>
    <w:p w:rsidR="00886306" w:rsidRPr="00F45322" w:rsidRDefault="00886306" w:rsidP="00886306">
      <w:pPr>
        <w:spacing w:line="360" w:lineRule="auto"/>
        <w:ind w:firstLineChars="100" w:firstLine="28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2、研究实施阶段（</w:t>
      </w:r>
      <w:r>
        <w:rPr>
          <w:rFonts w:asciiTheme="minorEastAsia" w:eastAsiaTheme="minorEastAsia" w:hAnsiTheme="minorEastAsia" w:hint="eastAsia"/>
          <w:sz w:val="28"/>
          <w:szCs w:val="28"/>
        </w:rPr>
        <w:t>2018年11月</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2020年4月</w:t>
      </w:r>
      <w:r w:rsidRPr="00F45322">
        <w:rPr>
          <w:rFonts w:asciiTheme="minorEastAsia" w:eastAsiaTheme="minorEastAsia" w:hAnsiTheme="minorEastAsia" w:hint="eastAsia"/>
          <w:sz w:val="28"/>
          <w:szCs w:val="28"/>
        </w:rPr>
        <w:t>）</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A.全面启动课题研究，通过多种渠道收集与课题有关的资料，通过</w:t>
      </w:r>
      <w:r w:rsidRPr="00F45322">
        <w:rPr>
          <w:rFonts w:asciiTheme="minorEastAsia" w:eastAsiaTheme="minorEastAsia" w:hAnsiTheme="minorEastAsia"/>
          <w:sz w:val="28"/>
          <w:szCs w:val="28"/>
        </w:rPr>
        <w:t>组织</w:t>
      </w:r>
      <w:r w:rsidRPr="00F45322">
        <w:rPr>
          <w:rFonts w:asciiTheme="minorEastAsia" w:eastAsiaTheme="minorEastAsia" w:hAnsiTheme="minorEastAsia" w:hint="eastAsia"/>
          <w:sz w:val="28"/>
          <w:szCs w:val="28"/>
        </w:rPr>
        <w:t>课题</w:t>
      </w:r>
      <w:r w:rsidRPr="00F45322">
        <w:rPr>
          <w:rFonts w:asciiTheme="minorEastAsia" w:eastAsiaTheme="minorEastAsia" w:hAnsiTheme="minorEastAsia"/>
          <w:sz w:val="28"/>
          <w:szCs w:val="28"/>
        </w:rPr>
        <w:t>研究组，将本课题内容拆解为</w:t>
      </w:r>
      <w:r w:rsidRPr="00F45322">
        <w:rPr>
          <w:rFonts w:asciiTheme="minorEastAsia" w:eastAsiaTheme="minorEastAsia" w:hAnsiTheme="minorEastAsia" w:hint="eastAsia"/>
          <w:sz w:val="28"/>
          <w:szCs w:val="28"/>
        </w:rPr>
        <w:t>若干</w:t>
      </w:r>
      <w:r>
        <w:rPr>
          <w:rFonts w:asciiTheme="minorEastAsia" w:eastAsiaTheme="minorEastAsia" w:hAnsiTheme="minorEastAsia"/>
          <w:sz w:val="28"/>
          <w:szCs w:val="28"/>
        </w:rPr>
        <w:t>小课题并分配给</w:t>
      </w:r>
      <w:r>
        <w:rPr>
          <w:rFonts w:asciiTheme="minorEastAsia" w:eastAsiaTheme="minorEastAsia" w:hAnsiTheme="minorEastAsia" w:hint="eastAsia"/>
          <w:sz w:val="28"/>
          <w:szCs w:val="28"/>
        </w:rPr>
        <w:t>课题组成员</w:t>
      </w:r>
      <w:r w:rsidRPr="00F45322">
        <w:rPr>
          <w:rFonts w:asciiTheme="minorEastAsia" w:eastAsiaTheme="minorEastAsia" w:hAnsiTheme="minorEastAsia"/>
          <w:sz w:val="28"/>
          <w:szCs w:val="28"/>
        </w:rPr>
        <w:t>，进而</w:t>
      </w:r>
      <w:r w:rsidRPr="00F45322">
        <w:rPr>
          <w:rFonts w:asciiTheme="minorEastAsia" w:eastAsiaTheme="minorEastAsia" w:hAnsiTheme="minorEastAsia" w:hint="eastAsia"/>
          <w:sz w:val="28"/>
          <w:szCs w:val="28"/>
        </w:rPr>
        <w:t>形成</w:t>
      </w:r>
      <w:r w:rsidRPr="00F45322">
        <w:rPr>
          <w:rFonts w:asciiTheme="minorEastAsia" w:eastAsiaTheme="minorEastAsia" w:hAnsiTheme="minorEastAsia"/>
          <w:sz w:val="28"/>
          <w:szCs w:val="28"/>
        </w:rPr>
        <w:t>课题</w:t>
      </w:r>
      <w:r w:rsidRPr="00F45322">
        <w:rPr>
          <w:rFonts w:asciiTheme="minorEastAsia" w:eastAsiaTheme="minorEastAsia" w:hAnsiTheme="minorEastAsia" w:hint="eastAsia"/>
          <w:sz w:val="28"/>
          <w:szCs w:val="28"/>
        </w:rPr>
        <w:t>链。</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.定期组织课题组</w:t>
      </w:r>
      <w:r>
        <w:rPr>
          <w:rFonts w:asciiTheme="minorEastAsia" w:eastAsiaTheme="minorEastAsia" w:hAnsiTheme="minorEastAsia" w:hint="eastAsia"/>
          <w:sz w:val="28"/>
          <w:szCs w:val="28"/>
        </w:rPr>
        <w:t>成员相互</w:t>
      </w:r>
      <w:r w:rsidRPr="00F45322">
        <w:rPr>
          <w:rFonts w:asciiTheme="minorEastAsia" w:eastAsiaTheme="minorEastAsia" w:hAnsiTheme="minorEastAsia" w:hint="eastAsia"/>
          <w:sz w:val="28"/>
          <w:szCs w:val="28"/>
        </w:rPr>
        <w:t>学习</w:t>
      </w:r>
      <w:r>
        <w:rPr>
          <w:rFonts w:asciiTheme="minorEastAsia" w:eastAsiaTheme="minorEastAsia" w:hAnsiTheme="minorEastAsia" w:hint="eastAsia"/>
          <w:sz w:val="28"/>
          <w:szCs w:val="28"/>
        </w:rPr>
        <w:t>讨论</w:t>
      </w:r>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分享文献学习、调查的进展和体会。</w:t>
      </w:r>
    </w:p>
    <w:p w:rsidR="00886306"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利用外出听课、教研</w:t>
      </w:r>
      <w:proofErr w:type="gramStart"/>
      <w:r>
        <w:rPr>
          <w:rFonts w:asciiTheme="minorEastAsia" w:eastAsiaTheme="minorEastAsia" w:hAnsiTheme="minorEastAsia" w:hint="eastAsia"/>
          <w:sz w:val="28"/>
          <w:szCs w:val="28"/>
        </w:rPr>
        <w:t>日磨课等</w:t>
      </w:r>
      <w:proofErr w:type="gramEnd"/>
      <w:r>
        <w:rPr>
          <w:rFonts w:asciiTheme="minorEastAsia" w:eastAsiaTheme="minorEastAsia" w:hAnsiTheme="minorEastAsia" w:hint="eastAsia"/>
          <w:sz w:val="28"/>
          <w:szCs w:val="28"/>
        </w:rPr>
        <w:t>活动共同观摩优秀课例，讨论其中信息技术手段所起的作用和效果。</w:t>
      </w:r>
    </w:p>
    <w:p w:rsidR="00886306"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D．</w:t>
      </w:r>
      <w:r>
        <w:rPr>
          <w:rFonts w:asciiTheme="minorEastAsia" w:eastAsiaTheme="minorEastAsia" w:hAnsiTheme="minorEastAsia" w:hint="eastAsia"/>
          <w:sz w:val="28"/>
          <w:szCs w:val="28"/>
        </w:rPr>
        <w:t>边学边用，利用现有条件，不断尝试应用新的信息技术手段和教学方式，观察教学效果，为研究提供一手体验。</w:t>
      </w:r>
    </w:p>
    <w:p w:rsidR="00886306" w:rsidRPr="00F45322" w:rsidRDefault="00886306" w:rsidP="00886306">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E.中期</w:t>
      </w:r>
      <w:r>
        <w:rPr>
          <w:rFonts w:asciiTheme="minorEastAsia" w:eastAsiaTheme="minorEastAsia" w:hAnsiTheme="minorEastAsia" w:hint="eastAsia"/>
          <w:sz w:val="28"/>
          <w:szCs w:val="28"/>
        </w:rPr>
        <w:t>推动（进展</w:t>
      </w:r>
      <w:r w:rsidRPr="00F45322">
        <w:rPr>
          <w:rFonts w:asciiTheme="minorEastAsia" w:eastAsiaTheme="minorEastAsia" w:hAnsiTheme="minorEastAsia" w:hint="eastAsia"/>
          <w:sz w:val="28"/>
          <w:szCs w:val="28"/>
        </w:rPr>
        <w:t>展示、中期总结）</w:t>
      </w:r>
    </w:p>
    <w:p w:rsidR="00886306" w:rsidRDefault="00886306" w:rsidP="00886306">
      <w:pPr>
        <w:spacing w:line="360" w:lineRule="auto"/>
        <w:rPr>
          <w:rFonts w:asciiTheme="minorHAnsi" w:hAnsiTheme="minorHAnsi"/>
          <w:sz w:val="28"/>
          <w:szCs w:val="28"/>
        </w:rPr>
      </w:pPr>
      <w:r>
        <w:rPr>
          <w:rFonts w:asciiTheme="minorHAnsi" w:hAnsiTheme="minorHAnsi" w:hint="eastAsia"/>
          <w:sz w:val="28"/>
          <w:szCs w:val="28"/>
        </w:rPr>
        <w:t>3</w:t>
      </w:r>
      <w:r>
        <w:rPr>
          <w:rFonts w:asciiTheme="minorHAnsi" w:hAnsiTheme="minorHAnsi" w:hint="eastAsia"/>
          <w:sz w:val="28"/>
          <w:szCs w:val="28"/>
        </w:rPr>
        <w:t>、</w:t>
      </w:r>
      <w:r w:rsidRPr="00C85F30">
        <w:rPr>
          <w:rFonts w:asciiTheme="minorHAnsi" w:hAnsiTheme="minorHAnsi" w:hint="eastAsia"/>
          <w:sz w:val="28"/>
          <w:szCs w:val="28"/>
        </w:rPr>
        <w:t>结题阶段（</w:t>
      </w:r>
      <w:r>
        <w:rPr>
          <w:rFonts w:asciiTheme="minorHAnsi" w:hAnsiTheme="minorHAnsi" w:hint="eastAsia"/>
          <w:sz w:val="28"/>
          <w:szCs w:val="28"/>
        </w:rPr>
        <w:t>2020</w:t>
      </w:r>
      <w:r w:rsidRPr="00C85F30">
        <w:rPr>
          <w:rFonts w:asciiTheme="minorHAnsi" w:hAnsiTheme="minorHAnsi" w:hint="eastAsia"/>
          <w:sz w:val="28"/>
          <w:szCs w:val="28"/>
        </w:rPr>
        <w:t>年</w:t>
      </w:r>
      <w:r>
        <w:rPr>
          <w:rFonts w:asciiTheme="minorHAnsi" w:hAnsiTheme="minorHAnsi" w:hint="eastAsia"/>
          <w:sz w:val="28"/>
          <w:szCs w:val="28"/>
        </w:rPr>
        <w:t>4</w:t>
      </w:r>
      <w:r w:rsidRPr="00C85F30">
        <w:rPr>
          <w:rFonts w:asciiTheme="minorHAnsi" w:hAnsiTheme="minorHAnsi" w:hint="eastAsia"/>
          <w:sz w:val="28"/>
          <w:szCs w:val="28"/>
        </w:rPr>
        <w:t>月</w:t>
      </w:r>
      <w:r>
        <w:rPr>
          <w:rFonts w:asciiTheme="minorHAnsi" w:hAnsiTheme="minorHAnsi" w:hint="eastAsia"/>
          <w:sz w:val="28"/>
          <w:szCs w:val="28"/>
        </w:rPr>
        <w:t>——</w:t>
      </w:r>
      <w:r>
        <w:rPr>
          <w:rFonts w:asciiTheme="minorHAnsi" w:hAnsiTheme="minorHAnsi" w:hint="eastAsia"/>
          <w:sz w:val="28"/>
          <w:szCs w:val="28"/>
        </w:rPr>
        <w:t>2020</w:t>
      </w:r>
      <w:r>
        <w:rPr>
          <w:rFonts w:asciiTheme="minorHAnsi" w:hAnsiTheme="minorHAnsi" w:hint="eastAsia"/>
          <w:sz w:val="28"/>
          <w:szCs w:val="28"/>
        </w:rPr>
        <w:t>年</w:t>
      </w:r>
      <w:r>
        <w:rPr>
          <w:rFonts w:asciiTheme="minorHAnsi" w:hAnsiTheme="minorHAnsi" w:hint="eastAsia"/>
          <w:sz w:val="28"/>
          <w:szCs w:val="28"/>
        </w:rPr>
        <w:t>10</w:t>
      </w:r>
      <w:r w:rsidRPr="00C85F30">
        <w:rPr>
          <w:rFonts w:asciiTheme="minorHAnsi" w:hAnsiTheme="minorHAnsi" w:hint="eastAsia"/>
          <w:sz w:val="28"/>
          <w:szCs w:val="28"/>
        </w:rPr>
        <w:t>月）</w:t>
      </w:r>
    </w:p>
    <w:p w:rsidR="00886306" w:rsidRPr="00C85F30" w:rsidRDefault="00886306" w:rsidP="00886306">
      <w:pPr>
        <w:spacing w:line="360" w:lineRule="auto"/>
        <w:ind w:firstLineChars="100" w:firstLine="280"/>
        <w:rPr>
          <w:rFonts w:asciiTheme="minorHAnsi" w:hAnsiTheme="minorHAnsi"/>
          <w:sz w:val="28"/>
          <w:szCs w:val="28"/>
        </w:rPr>
      </w:pPr>
      <w:r w:rsidRPr="00F45322">
        <w:rPr>
          <w:rFonts w:asciiTheme="minorEastAsia" w:eastAsiaTheme="minorEastAsia" w:hAnsiTheme="minorEastAsia" w:hint="eastAsia"/>
          <w:sz w:val="28"/>
          <w:szCs w:val="28"/>
        </w:rPr>
        <w:t>A.</w:t>
      </w:r>
      <w:r w:rsidRPr="00C85F30">
        <w:rPr>
          <w:rFonts w:asciiTheme="minorHAnsi" w:hAnsiTheme="minorHAnsi" w:hint="eastAsia"/>
          <w:sz w:val="28"/>
          <w:szCs w:val="28"/>
        </w:rPr>
        <w:t>全体人员归纳整理研究资料。</w:t>
      </w:r>
    </w:p>
    <w:p w:rsidR="00886306" w:rsidRPr="00C85F30" w:rsidRDefault="00886306" w:rsidP="00886306">
      <w:pPr>
        <w:spacing w:line="360" w:lineRule="auto"/>
        <w:ind w:firstLineChars="100" w:firstLine="280"/>
        <w:rPr>
          <w:rFonts w:asciiTheme="minorHAnsi" w:hAnsiTheme="minorHAnsi"/>
          <w:sz w:val="28"/>
          <w:szCs w:val="28"/>
        </w:rPr>
      </w:pPr>
      <w:r>
        <w:rPr>
          <w:rFonts w:asciiTheme="minorEastAsia" w:eastAsiaTheme="minorEastAsia" w:hAnsiTheme="minorEastAsia" w:hint="eastAsia"/>
          <w:sz w:val="28"/>
          <w:szCs w:val="28"/>
        </w:rPr>
        <w:t>B</w:t>
      </w:r>
      <w:r w:rsidRPr="00F45322">
        <w:rPr>
          <w:rFonts w:asciiTheme="minorEastAsia" w:eastAsiaTheme="minorEastAsia" w:hAnsiTheme="minorEastAsia" w:hint="eastAsia"/>
          <w:sz w:val="28"/>
          <w:szCs w:val="28"/>
        </w:rPr>
        <w:t>.</w:t>
      </w:r>
      <w:r w:rsidRPr="00C85F30">
        <w:rPr>
          <w:rFonts w:asciiTheme="minorHAnsi" w:hAnsiTheme="minorHAnsi" w:hint="eastAsia"/>
          <w:sz w:val="28"/>
          <w:szCs w:val="28"/>
        </w:rPr>
        <w:t>撰写研究结题报告。</w:t>
      </w:r>
    </w:p>
    <w:p w:rsidR="00886306" w:rsidRPr="00C85F30" w:rsidRDefault="00886306" w:rsidP="00886306">
      <w:pPr>
        <w:spacing w:line="360" w:lineRule="auto"/>
        <w:ind w:firstLineChars="100" w:firstLine="280"/>
        <w:rPr>
          <w:rFonts w:asciiTheme="minorHAnsi" w:hAnsiTheme="minorHAnsi"/>
          <w:sz w:val="28"/>
          <w:szCs w:val="28"/>
        </w:rPr>
      </w:pPr>
      <w:r w:rsidRPr="00F45322">
        <w:rPr>
          <w:rFonts w:asciiTheme="minorEastAsia" w:eastAsiaTheme="minorEastAsia" w:hAnsiTheme="minorEastAsia" w:hint="eastAsia"/>
          <w:sz w:val="28"/>
          <w:szCs w:val="28"/>
        </w:rPr>
        <w:t>C.</w:t>
      </w:r>
      <w:r w:rsidRPr="00C85F30">
        <w:rPr>
          <w:rFonts w:asciiTheme="minorHAnsi" w:hAnsiTheme="minorHAnsi" w:hint="eastAsia"/>
          <w:sz w:val="28"/>
          <w:szCs w:val="28"/>
        </w:rPr>
        <w:t>汇总最终研究成果资料（包括</w:t>
      </w:r>
      <w:r w:rsidRPr="00C85F30">
        <w:rPr>
          <w:rFonts w:asciiTheme="minorHAnsi" w:hAnsiTheme="minorHAnsi" w:hint="eastAsia"/>
          <w:sz w:val="28"/>
          <w:szCs w:val="28"/>
        </w:rPr>
        <w:t>1.</w:t>
      </w:r>
      <w:r w:rsidRPr="00C85F30">
        <w:rPr>
          <w:rFonts w:asciiTheme="minorHAnsi" w:hAnsiTheme="minorHAnsi" w:hint="eastAsia"/>
          <w:sz w:val="28"/>
          <w:szCs w:val="28"/>
        </w:rPr>
        <w:t>案例汇编</w:t>
      </w:r>
      <w:r w:rsidRPr="00C85F30">
        <w:rPr>
          <w:rFonts w:asciiTheme="minorHAnsi" w:hAnsiTheme="minorHAnsi" w:hint="eastAsia"/>
          <w:sz w:val="28"/>
          <w:szCs w:val="28"/>
        </w:rPr>
        <w:t>2.</w:t>
      </w:r>
      <w:r w:rsidRPr="00C85F30">
        <w:rPr>
          <w:rFonts w:asciiTheme="minorHAnsi" w:hAnsiTheme="minorHAnsi" w:hint="eastAsia"/>
          <w:sz w:val="28"/>
          <w:szCs w:val="28"/>
        </w:rPr>
        <w:t>专题论文汇编</w:t>
      </w:r>
      <w:r w:rsidRPr="00C85F30">
        <w:rPr>
          <w:rFonts w:asciiTheme="minorHAnsi" w:hAnsiTheme="minorHAnsi" w:hint="eastAsia"/>
          <w:sz w:val="28"/>
          <w:szCs w:val="28"/>
        </w:rPr>
        <w:t>3.</w:t>
      </w:r>
      <w:r w:rsidRPr="00C85F30">
        <w:rPr>
          <w:rFonts w:asciiTheme="minorHAnsi" w:hAnsiTheme="minorHAnsi" w:hint="eastAsia"/>
          <w:sz w:val="28"/>
          <w:szCs w:val="28"/>
        </w:rPr>
        <w:t>学生作品</w:t>
      </w:r>
      <w:r w:rsidRPr="00C85F30">
        <w:rPr>
          <w:rFonts w:asciiTheme="minorHAnsi" w:hAnsiTheme="minorHAnsi" w:hint="eastAsia"/>
          <w:sz w:val="28"/>
          <w:szCs w:val="28"/>
        </w:rPr>
        <w:t>4.</w:t>
      </w:r>
      <w:r w:rsidRPr="00C85F30">
        <w:rPr>
          <w:rFonts w:asciiTheme="minorHAnsi" w:hAnsiTheme="minorHAnsi" w:hint="eastAsia"/>
          <w:sz w:val="28"/>
          <w:szCs w:val="28"/>
        </w:rPr>
        <w:t>活动图片与录像）</w:t>
      </w:r>
    </w:p>
    <w:p w:rsidR="00886306" w:rsidRPr="00802489" w:rsidRDefault="0072324F" w:rsidP="00886306">
      <w:pPr>
        <w:spacing w:line="360" w:lineRule="auto"/>
        <w:rPr>
          <w:rFonts w:ascii="宋体" w:hAnsi="宋体" w:cs="宋体"/>
          <w:b/>
          <w:kern w:val="0"/>
          <w:sz w:val="28"/>
          <w:szCs w:val="28"/>
        </w:rPr>
      </w:pPr>
      <w:r>
        <w:rPr>
          <w:rFonts w:ascii="宋体" w:hAnsi="宋体" w:cs="宋体" w:hint="eastAsia"/>
          <w:b/>
          <w:kern w:val="0"/>
          <w:sz w:val="28"/>
          <w:szCs w:val="28"/>
        </w:rPr>
        <w:lastRenderedPageBreak/>
        <w:t>9</w:t>
      </w:r>
      <w:r w:rsidR="00886306" w:rsidRPr="00802489">
        <w:rPr>
          <w:rFonts w:ascii="宋体" w:hAnsi="宋体" w:cs="宋体" w:hint="eastAsia"/>
          <w:b/>
          <w:kern w:val="0"/>
          <w:sz w:val="28"/>
          <w:szCs w:val="28"/>
        </w:rPr>
        <w:t>、成果</w:t>
      </w:r>
    </w:p>
    <w:p w:rsidR="00886306" w:rsidRDefault="0072324F" w:rsidP="00886306">
      <w:pPr>
        <w:spacing w:line="360" w:lineRule="auto"/>
        <w:rPr>
          <w:b/>
          <w:sz w:val="28"/>
          <w:szCs w:val="28"/>
        </w:rPr>
      </w:pPr>
      <w:r>
        <w:rPr>
          <w:rFonts w:hint="eastAsia"/>
          <w:b/>
          <w:sz w:val="28"/>
          <w:szCs w:val="28"/>
        </w:rPr>
        <w:t>9</w:t>
      </w:r>
      <w:r w:rsidR="00886306">
        <w:rPr>
          <w:rFonts w:hint="eastAsia"/>
          <w:b/>
          <w:sz w:val="28"/>
          <w:szCs w:val="28"/>
        </w:rPr>
        <w:t>.1</w:t>
      </w:r>
      <w:r w:rsidR="00886306" w:rsidRPr="00802489">
        <w:rPr>
          <w:rFonts w:hint="eastAsia"/>
          <w:b/>
          <w:sz w:val="28"/>
          <w:szCs w:val="28"/>
        </w:rPr>
        <w:t>理论成果</w:t>
      </w:r>
    </w:p>
    <w:p w:rsidR="00886306" w:rsidRDefault="0072324F" w:rsidP="00886306">
      <w:pPr>
        <w:spacing w:line="360" w:lineRule="auto"/>
        <w:ind w:firstLineChars="100" w:firstLine="280"/>
        <w:rPr>
          <w:sz w:val="28"/>
          <w:szCs w:val="28"/>
        </w:rPr>
      </w:pPr>
      <w:r>
        <w:rPr>
          <w:rFonts w:hint="eastAsia"/>
          <w:sz w:val="28"/>
          <w:szCs w:val="28"/>
        </w:rPr>
        <w:t>9</w:t>
      </w:r>
      <w:r w:rsidR="00886306">
        <w:rPr>
          <w:rFonts w:hint="eastAsia"/>
          <w:sz w:val="28"/>
          <w:szCs w:val="28"/>
        </w:rPr>
        <w:t>.1</w:t>
      </w:r>
      <w:r w:rsidR="00886306">
        <w:rPr>
          <w:rFonts w:hint="eastAsia"/>
          <w:sz w:val="28"/>
          <w:szCs w:val="28"/>
        </w:rPr>
        <w:t>探讨信息技术在帮助学习者习得知识，建构观念过程中的作用</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查阅文献了解了学生形成化学基本观念的认知过程及在此过程中信息技术手段的促进作用。人们对知识的学习总是由浅入深、由表及里、由具体到抽象的过程。化学学科的特点是宏观与微观结合，而微观世界肉眼难以可见。这时，化学信息技术手段就可以发挥巨大作用了。用模拟动画来</w:t>
      </w:r>
      <w:proofErr w:type="gramStart"/>
      <w:r>
        <w:rPr>
          <w:rFonts w:asciiTheme="minorEastAsia" w:eastAsiaTheme="minorEastAsia" w:hAnsiTheme="minorEastAsia" w:hint="eastAsia"/>
          <w:sz w:val="28"/>
          <w:szCs w:val="28"/>
        </w:rPr>
        <w:t>展示水</w:t>
      </w:r>
      <w:proofErr w:type="gramEnd"/>
      <w:r>
        <w:rPr>
          <w:rFonts w:asciiTheme="minorEastAsia" w:eastAsiaTheme="minorEastAsia" w:hAnsiTheme="minorEastAsia" w:hint="eastAsia"/>
          <w:sz w:val="28"/>
          <w:szCs w:val="28"/>
        </w:rPr>
        <w:t>的分解过程、氯化钠的溶解过程、溶液导电的原理等等，在帮助学生构建化学基本观念方面事半功倍。</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化学核心素养的形成以一定的知识为基础，学生在学习新内容之前头脑中可能已具备一些相关基础知识和一些原始、朴素的化学基本观念。学习新内容时，学生在教师设置的真实、有意义的问题情境或知识载体形成的“学习场”中，以原有知识基础和观念为衔接桥梁，学习教师精心选择与组织的相关具体事实和具体知识，理清相关核心概念，达成对核心概念的基本理解；在富有逻辑和层次的问题组或学习任务中进行高水平思维活动，达成对所学知识的多角度的深刻理解与认识，建立外在知识信息与个人经验世界的实质性联系，完善个人认知结构体系；然后经过长期、反复的实践与思考，形成较为稳定、持久的化学基本观念，渗透于日常生活。</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信息技术手段的应用，一方面可以帮助学生建立适合的学习情境，也就是带领学生进入学习场，建立新旧知识间的链接，一方面可以帮助学生搭建新的知识网络结构，更好地理解所学知识，尤其是微</w:t>
      </w:r>
      <w:r w:rsidRPr="00216712">
        <w:rPr>
          <w:rFonts w:asciiTheme="minorEastAsia" w:eastAsiaTheme="minorEastAsia" w:hAnsiTheme="minorEastAsia" w:hint="eastAsia"/>
          <w:sz w:val="28"/>
          <w:szCs w:val="28"/>
        </w:rPr>
        <w:lastRenderedPageBreak/>
        <w:t>观宏观知识结合部分。</w:t>
      </w:r>
    </w:p>
    <w:p w:rsidR="00886306" w:rsidRPr="00216712"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以学习者为中心，教师在学生形成化学核心素养的认知过程中如何选择合适的素材和载体就变得非常重要。首先，教师需要探明学生头脑中是否已具备某些化学基本素养，如果已具备，那么其稳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886306" w:rsidRDefault="00886306" w:rsidP="00886306">
      <w:pPr>
        <w:spacing w:line="360" w:lineRule="auto"/>
        <w:ind w:firstLineChars="200" w:firstLine="560"/>
        <w:rPr>
          <w:rFonts w:asciiTheme="minorEastAsia" w:eastAsiaTheme="minorEastAsia" w:hAnsiTheme="minorEastAsia"/>
          <w:sz w:val="28"/>
          <w:szCs w:val="28"/>
        </w:rPr>
      </w:pPr>
      <w:r w:rsidRPr="00216712">
        <w:rPr>
          <w:rFonts w:asciiTheme="minorEastAsia" w:eastAsiaTheme="minorEastAsia" w:hAnsiTheme="minorEastAsia" w:hint="eastAsia"/>
          <w:sz w:val="28"/>
          <w:szCs w:val="28"/>
        </w:rPr>
        <w:t>在学生形成化学核心素养的过程中，教师的作用至关重要。其中，最最关键的是向学生提供真实、有意义的问题情境或知识载体，以及设计需要高水平思维活动的、富有逻辑的问题组或学习任务，引导学生思维抽枝长</w:t>
      </w:r>
      <w:r>
        <w:rPr>
          <w:rFonts w:asciiTheme="minorEastAsia" w:eastAsiaTheme="minorEastAsia" w:hAnsiTheme="minorEastAsia" w:hint="eastAsia"/>
          <w:sz w:val="28"/>
          <w:szCs w:val="28"/>
        </w:rPr>
        <w:t>叶，得到提升。这需要教师自身具备良好的综合素质，精心选择材料展开教学。</w:t>
      </w: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72324F" w:rsidRDefault="0072324F" w:rsidP="00886306">
      <w:pPr>
        <w:spacing w:line="400" w:lineRule="exact"/>
        <w:rPr>
          <w:rFonts w:hint="eastAsia"/>
          <w:sz w:val="24"/>
        </w:rPr>
      </w:pPr>
    </w:p>
    <w:p w:rsidR="00886306" w:rsidRDefault="009B6A4E" w:rsidP="00886306">
      <w:pPr>
        <w:spacing w:line="400" w:lineRule="exact"/>
        <w:rPr>
          <w:sz w:val="24"/>
        </w:rPr>
      </w:pPr>
      <w:r>
        <w:rPr>
          <w:noProof/>
          <w:sz w:val="24"/>
        </w:rPr>
        <w:lastRenderedPageBreak/>
        <w:pict>
          <v:group id="_x0000_s2052" style="position:absolute;left:0;text-align:left;margin-left:-26.95pt;margin-top:.4pt;width:486.05pt;height:288.6pt;z-index:3" coordorigin="1161,5757" coordsize="9721,5772">
            <v:line id="_x0000_s2053" style="position:absolute" from="8722,8098" to="8723,8410">
              <v:stroke endarrow="block"/>
            </v:line>
            <v:group id="_x0000_s2054" style="position:absolute;left:1161;top:5757;width:9721;height:5772" coordorigin="1161,5757" coordsize="9721,5772">
              <v:line id="_x0000_s2055" style="position:absolute" from="3502,6833" to="3503,6990"/>
              <v:line id="_x0000_s2056" style="position:absolute;flip:y" from="7822,6833" to="7823,6990"/>
              <v:group id="_x0000_s2057" style="position:absolute;left:1161;top:5757;width:9721;height:5772" coordorigin="1161,5757" coordsize="9721,5772">
                <v:line id="_x0000_s2058" style="position:absolute;flip:x" from="1162,6692" to="2242,6693"/>
                <v:group id="_x0000_s2059" style="position:absolute;left:1161;top:5757;width:9721;height:5772" coordorigin="1161,5757" coordsize="9721,5772">
                  <v:line id="_x0000_s2060" style="position:absolute" from="1161,6693" to="1162,11217"/>
                  <v:group id="_x0000_s2061" style="position:absolute;left:1162;top:5757;width:9720;height:5772" coordorigin="1162,5757" coordsize="9720,5772">
                    <v:line id="_x0000_s2062" style="position:absolute" from="6022,8254" to="6023,8565">
                      <v:stroke endarrow="block"/>
                    </v:line>
                    <v:group id="_x0000_s2063" style="position:absolute;left:1162;top:5757;width:9720;height:5772" coordorigin="1162,5757" coordsize="9720,5772">
                      <v:line id="_x0000_s2064" style="position:absolute" from="1702,10593" to="8722,10595"/>
                      <v:line id="_x0000_s2065" style="position:absolute;flip:y" from="1702,10282" to="1703,10594">
                        <v:stroke endarrow="block"/>
                      </v:line>
                      <v:line id="_x0000_s2066" style="position:absolute;flip:y" from="2692,10126" to="2693,10594">
                        <v:stroke endarrow="block"/>
                      </v:line>
                      <v:line id="_x0000_s2067" style="position:absolute;flip:y" from="3592,10126" to="3593,10594">
                        <v:stroke endarrow="block"/>
                      </v:line>
                      <v:group id="_x0000_s2068" style="position:absolute;left:1162;top:5757;width:9720;height:5772" coordorigin="1162,5757" coordsize="9720,5772">
                        <v:line id="_x0000_s2069" style="position:absolute" from="5482,5757" to="5483,6069"/>
                        <v:group id="_x0000_s2070" style="position:absolute;left:1162;top:5757;width:9720;height:5772" coordorigin="1162,5757" coordsize="9720,5772">
                          <v:shapetype id="_x0000_t202" coordsize="21600,21600" o:spt="202" path="m,l,21600r21600,l21600,xe">
                            <v:stroke joinstyle="miter"/>
                            <v:path gradientshapeok="t" o:connecttype="rect"/>
                          </v:shapetype>
                          <v:shape id="_x0000_s2071" type="#_x0000_t202" style="position:absolute;left:10162;top:8409;width:720;height:2028">
                            <v:textbox style="mso-next-textbox:#_x0000_s2071" inset="1.3mm,,1.3mm">
                              <w:txbxContent>
                                <w:p w:rsidR="00886306" w:rsidRDefault="00886306" w:rsidP="00886306">
                                  <w:pPr>
                                    <w:jc w:val="center"/>
                                  </w:pPr>
                                  <w:r>
                                    <w:rPr>
                                      <w:rFonts w:hint="eastAsia"/>
                                    </w:rPr>
                                    <w:t>稳定、持久</w:t>
                                  </w:r>
                                </w:p>
                                <w:p w:rsidR="00886306" w:rsidRDefault="00886306" w:rsidP="00886306">
                                  <w:pPr>
                                    <w:jc w:val="center"/>
                                  </w:pPr>
                                  <w:r>
                                    <w:rPr>
                                      <w:rFonts w:hint="eastAsia"/>
                                    </w:rPr>
                                    <w:t>的化</w:t>
                                  </w:r>
                                </w:p>
                                <w:p w:rsidR="00886306" w:rsidRDefault="00886306" w:rsidP="00886306">
                                  <w:pPr>
                                    <w:jc w:val="center"/>
                                  </w:pPr>
                                  <w:r>
                                    <w:rPr>
                                      <w:rFonts w:hint="eastAsia"/>
                                    </w:rPr>
                                    <w:t>学基</w:t>
                                  </w:r>
                                </w:p>
                                <w:p w:rsidR="00886306" w:rsidRDefault="00886306" w:rsidP="00886306">
                                  <w:pPr>
                                    <w:jc w:val="center"/>
                                  </w:pPr>
                                  <w:r>
                                    <w:rPr>
                                      <w:rFonts w:hint="eastAsia"/>
                                    </w:rPr>
                                    <w:t>本观</w:t>
                                  </w:r>
                                </w:p>
                                <w:p w:rsidR="00886306" w:rsidRDefault="00886306" w:rsidP="00886306">
                                  <w:pPr>
                                    <w:jc w:val="center"/>
                                  </w:pPr>
                                  <w:r>
                                    <w:rPr>
                                      <w:rFonts w:hint="eastAsia"/>
                                    </w:rPr>
                                    <w:t>念</w:t>
                                  </w:r>
                                </w:p>
                              </w:txbxContent>
                            </v:textbox>
                          </v:shape>
                          <v:shape id="_x0000_s2072" type="#_x0000_t202" style="position:absolute;left:2242;top:6380;width:2700;height:468">
                            <v:textbox style="mso-next-textbox:#_x0000_s2072">
                              <w:txbxContent>
                                <w:p w:rsidR="00886306" w:rsidRPr="00CA391A" w:rsidRDefault="00886306" w:rsidP="00886306">
                                  <w:pPr>
                                    <w:jc w:val="center"/>
                                  </w:pPr>
                                  <w:r>
                                    <w:rPr>
                                      <w:rFonts w:hint="eastAsia"/>
                                    </w:rPr>
                                    <w:t>探明是否已具有某种观念</w:t>
                                  </w:r>
                                </w:p>
                              </w:txbxContent>
                            </v:textbox>
                          </v:shape>
                          <v:shape id="_x0000_s2073" type="#_x0000_t202" style="position:absolute;left:5662;top:6380;width:3960;height:468">
                            <v:textbox style="mso-next-textbox:#_x0000_s2073">
                              <w:txbxContent>
                                <w:p w:rsidR="00886306" w:rsidRPr="00DE211C" w:rsidRDefault="00886306" w:rsidP="00886306">
                                  <w:pPr>
                                    <w:tabs>
                                      <w:tab w:val="left" w:pos="825"/>
                                    </w:tabs>
                                    <w:jc w:val="center"/>
                                  </w:pPr>
                                  <w:r>
                                    <w:rPr>
                                      <w:rFonts w:hint="eastAsia"/>
                                    </w:rPr>
                                    <w:t>已有观念的稳定性、清晰性和发展程度</w:t>
                                  </w:r>
                                </w:p>
                                <w:p w:rsidR="00886306" w:rsidRDefault="00886306" w:rsidP="00886306"/>
                              </w:txbxContent>
                            </v:textbox>
                          </v:shape>
                          <v:line id="_x0000_s2074" style="position:absolute" from="3502,7005" to="7822,7006"/>
                          <v:line id="_x0000_s2075" style="position:absolute" from="3502,6069" to="7822,6070"/>
                          <v:line id="_x0000_s2076" style="position:absolute;flip:y" from="10522,5757" to="10523,8409"/>
                          <v:line id="_x0000_s2077" style="position:absolute;flip:x" from="5482,5757" to="10522,5758"/>
                          <v:line id="_x0000_s2078" style="position:absolute" from="3502,6069" to="3503,6381">
                            <v:stroke endarrow="block"/>
                          </v:line>
                          <v:line id="_x0000_s2079" style="position:absolute" from="7822,6069" to="7823,6381">
                            <v:stroke endarrow="block"/>
                          </v:line>
                          <v:group id="_x0000_s2080" style="position:absolute;left:1162;top:7005;width:7920;height:4524" coordorigin="1162,7005" coordsize="7920,4524">
                            <v:shape id="_x0000_s2081" type="#_x0000_t202" style="position:absolute;left:1432;top:8800;width:719;height:1404">
                              <v:textbox style="mso-next-textbox:#_x0000_s2081" inset="1.3mm,,1mm">
                                <w:txbxContent>
                                  <w:p w:rsidR="00886306" w:rsidRDefault="00886306" w:rsidP="00886306">
                                    <w:pPr>
                                      <w:jc w:val="center"/>
                                    </w:pPr>
                                    <w:r>
                                      <w:rPr>
                                        <w:rFonts w:hint="eastAsia"/>
                                      </w:rPr>
                                      <w:t>具体事实</w:t>
                                    </w:r>
                                  </w:p>
                                  <w:p w:rsidR="00886306" w:rsidRDefault="00886306" w:rsidP="00886306">
                                    <w:pPr>
                                      <w:jc w:val="center"/>
                                    </w:pPr>
                                    <w:r>
                                      <w:rPr>
                                        <w:rFonts w:hint="eastAsia"/>
                                      </w:rPr>
                                      <w:t>具体知识</w:t>
                                    </w:r>
                                  </w:p>
                                </w:txbxContent>
                              </v:textbox>
                            </v:shape>
                            <v:shape id="_x0000_s2082" type="#_x0000_t202" style="position:absolute;left:2512;top:8957;width:450;height:1091">
                              <v:textbox style="layout-flow:vertical-ideographic;mso-next-textbox:#_x0000_s2082" inset="1.3mm,,1.3mm">
                                <w:txbxContent>
                                  <w:p w:rsidR="00886306" w:rsidRDefault="00886306" w:rsidP="00886306">
                                    <w:pPr>
                                      <w:jc w:val="center"/>
                                    </w:pPr>
                                    <w:r>
                                      <w:rPr>
                                        <w:rFonts w:hint="eastAsia"/>
                                      </w:rPr>
                                      <w:t>核心概念</w:t>
                                    </w:r>
                                  </w:p>
                                </w:txbxContent>
                              </v:textbox>
                            </v:shape>
                            <v:shape id="_x0000_s2083" type="#_x0000_t202" style="position:absolute;left:3412;top:8957;width:450;height:1091">
                              <v:textbox style="layout-flow:vertical-ideographic;mso-next-textbox:#_x0000_s2083" inset="1.3mm,,1.3mm">
                                <w:txbxContent>
                                  <w:p w:rsidR="00886306" w:rsidRDefault="00886306" w:rsidP="00886306">
                                    <w:pPr>
                                      <w:jc w:val="center"/>
                                    </w:pPr>
                                    <w:r>
                                      <w:rPr>
                                        <w:rFonts w:hint="eastAsia"/>
                                      </w:rPr>
                                      <w:t>基本理解</w:t>
                                    </w:r>
                                  </w:p>
                                </w:txbxContent>
                              </v:textbox>
                            </v:shape>
                            <v:shape id="_x0000_s2084" type="#_x0000_t202" style="position:absolute;left:5662;top:8565;width:900;height:1717">
                              <v:textbox style="mso-next-textbox:#_x0000_s2084" inset="1.3mm,,1.3mm">
                                <w:txbxContent>
                                  <w:p w:rsidR="00886306" w:rsidRDefault="00886306" w:rsidP="00886306">
                                    <w:pPr>
                                      <w:jc w:val="center"/>
                                    </w:pPr>
                                    <w:r>
                                      <w:rPr>
                                        <w:rFonts w:hint="eastAsia"/>
                                      </w:rPr>
                                      <w:t>多角度的深刻理解与认识</w:t>
                                    </w:r>
                                  </w:p>
                                </w:txbxContent>
                              </v:textbox>
                            </v:shape>
                            <v:shape id="_x0000_s2085" type="#_x0000_t202" style="position:absolute;left:6922;top:8566;width:1050;height:1716">
                              <v:textbox style="mso-next-textbox:#_x0000_s2085" inset="1.3mm,,1.3mm">
                                <w:txbxContent>
                                  <w:p w:rsidR="00886306" w:rsidRDefault="00886306" w:rsidP="00886306">
                                    <w:pPr>
                                      <w:jc w:val="center"/>
                                    </w:pPr>
                                    <w:r>
                                      <w:rPr>
                                        <w:rFonts w:hint="eastAsia"/>
                                      </w:rPr>
                                      <w:t>外在知识信息与个人经验世界建立实质性联系</w:t>
                                    </w:r>
                                  </w:p>
                                </w:txbxContent>
                              </v:textbox>
                            </v:shape>
                            <v:shape id="_x0000_s2086" type="#_x0000_t202" style="position:absolute;left:8362;top:8488;width:720;height:1794">
                              <v:textbox style="mso-next-textbox:#_x0000_s2086" inset="1.3mm,,1.3mm">
                                <w:txbxContent>
                                  <w:p w:rsidR="00886306" w:rsidRDefault="00886306" w:rsidP="00886306">
                                    <w:pPr>
                                      <w:jc w:val="center"/>
                                    </w:pPr>
                                    <w:r>
                                      <w:rPr>
                                        <w:rFonts w:hint="eastAsia"/>
                                      </w:rPr>
                                      <w:t>完善个人认知结构体系</w:t>
                                    </w:r>
                                  </w:p>
                                </w:txbxContent>
                              </v:textbox>
                            </v:shape>
                            <v:shape id="_x0000_s2087" type="#_x0000_t202" style="position:absolute;left:5122;top:7394;width:720;height:468">
                              <v:textbox style="mso-next-textbox:#_x0000_s2087" inset="1.3mm,,1.3mm">
                                <w:txbxContent>
                                  <w:p w:rsidR="00886306" w:rsidRDefault="00886306" w:rsidP="00886306">
                                    <w:pPr>
                                      <w:jc w:val="center"/>
                                    </w:pPr>
                                    <w:r>
                                      <w:rPr>
                                        <w:rFonts w:hint="eastAsia"/>
                                      </w:rPr>
                                      <w:t>教师</w:t>
                                    </w:r>
                                  </w:p>
                                </w:txbxContent>
                              </v:textbox>
                            </v:shape>
                            <v:shape id="_x0000_s2088" type="#_x0000_t202" style="position:absolute;left:3510;top:10983;width:3952;height:546">
                              <v:textbox style="mso-next-textbox:#_x0000_s2088" inset="1.3mm,,1.3mm">
                                <w:txbxContent>
                                  <w:p w:rsidR="00886306" w:rsidRDefault="00886306" w:rsidP="00886306">
                                    <w:pPr>
                                      <w:jc w:val="center"/>
                                    </w:pPr>
                                    <w:r>
                                      <w:rPr>
                                        <w:rFonts w:hint="eastAsia"/>
                                      </w:rPr>
                                      <w:t>真实、有意义的问题情境或知识载体</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9" type="#_x0000_t13" style="position:absolute;left:2152;top:9268;width:359;height:390"/>
                            <v:shape id="_x0000_s2090" type="#_x0000_t13" style="position:absolute;left:2963;top:9268;width:359;height:390"/>
                            <v:shape id="_x0000_s2091" type="#_x0000_t13" style="position:absolute;left:3862;top:9268;width:1800;height:390" adj="19600,4597"/>
                            <v:shape id="_x0000_s2092" type="#_x0000_t13" style="position:absolute;left:8003;top:9190;width:359;height:390"/>
                            <v:line id="_x0000_s2093" style="position:absolute" from="5482,7941" to="5483,8097"/>
                            <v:line id="_x0000_s2094" style="position:absolute;flip:x" from="1702,8097" to="8722,8098"/>
                            <v:line id="_x0000_s2095" style="position:absolute" from="1702,8098" to="1703,8722">
                              <v:stroke endarrow="block"/>
                            </v:line>
                            <v:line id="_x0000_s2096" style="position:absolute" from="2692,8098" to="2693,8878">
                              <v:stroke endarrow="block"/>
                            </v:line>
                            <v:line id="_x0000_s2097" style="position:absolute" from="3592,8098" to="3593,8878">
                              <v:stroke endarrow="block"/>
                            </v:line>
                            <v:line id="_x0000_s2098" style="position:absolute" from="6742,8098" to="6743,8254"/>
                            <v:line id="_x0000_s2099" style="position:absolute" from="6022,8254" to="7462,8255"/>
                            <v:line id="_x0000_s2100" style="position:absolute" from="7462,8254" to="7463,8566">
                              <v:stroke endarrow="block"/>
                            </v:line>
                            <v:line id="_x0000_s2101" style="position:absolute;flip:y" from="1162,11216" to="3502,11217">
                              <v:stroke endarrow="block"/>
                            </v:line>
                            <v:line id="_x0000_s2102" style="position:absolute;flip:y" from="5302,10594" to="5303,10905"/>
                            <v:line id="_x0000_s2103" style="position:absolute;flip:y" from="6202,10282" to="6203,10594">
                              <v:stroke endarrow="block"/>
                            </v:line>
                            <v:line id="_x0000_s2104" style="position:absolute;flip:y" from="7462,10282" to="7463,10594">
                              <v:stroke endarrow="block"/>
                            </v:line>
                            <v:line id="_x0000_s2105" style="position:absolute;flip:y" from="8722,10282" to="8723,10594">
                              <v:stroke endarrow="block"/>
                            </v:line>
                            <v:line id="_x0000_s2106" style="position:absolute;flip:x y" from="5481,7005" to="5482,7317">
                              <v:stroke endarrow="block"/>
                            </v:line>
                            <v:shape id="_x0000_s2107" type="#_x0000_t202" style="position:absolute;left:3862;top:8566;width:1620;height:780" filled="f" stroked="f">
                              <v:textbox style="mso-next-textbox:#_x0000_s2107">
                                <w:txbxContent>
                                  <w:p w:rsidR="00886306" w:rsidRDefault="00886306" w:rsidP="00886306">
                                    <w:r>
                                      <w:rPr>
                                        <w:rFonts w:hint="eastAsia"/>
                                      </w:rPr>
                                      <w:t>高水平思维活动或学习任务</w:t>
                                    </w:r>
                                  </w:p>
                                </w:txbxContent>
                              </v:textbox>
                            </v:shape>
                          </v:group>
                          <v:shape id="_x0000_s2108" type="#_x0000_t202" style="position:absolute;left:9082;top:8254;width:1080;height:1092" filled="f" stroked="f">
                            <v:textbox style="mso-next-textbox:#_x0000_s2108">
                              <w:txbxContent>
                                <w:p w:rsidR="00886306" w:rsidRDefault="00886306" w:rsidP="00886306">
                                  <w:r>
                                    <w:rPr>
                                      <w:rFonts w:hint="eastAsia"/>
                                    </w:rPr>
                                    <w:t>长期、反复实践与思考</w:t>
                                  </w:r>
                                </w:p>
                              </w:txbxContent>
                            </v:textbox>
                          </v:shape>
                        </v:group>
                      </v:group>
                    </v:group>
                  </v:group>
                </v:group>
              </v:group>
            </v:group>
          </v:group>
        </w:pict>
      </w: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9B6A4E" w:rsidP="00886306">
      <w:pPr>
        <w:spacing w:line="400" w:lineRule="exact"/>
        <w:ind w:firstLineChars="200" w:firstLine="480"/>
        <w:rPr>
          <w:sz w:val="24"/>
        </w:rPr>
      </w:pPr>
      <w:r>
        <w:rPr>
          <w:noProof/>
          <w:sz w:val="24"/>
        </w:rPr>
        <w:pict>
          <v:shape id="_x0000_s2051" type="#_x0000_t13" style="position:absolute;left:0;text-align:left;margin-left:369.05pt;margin-top:12.05pt;width:54pt;height:19.5pt;z-index:2" adj="19600,4597"/>
        </w:pict>
      </w:r>
      <w:r>
        <w:rPr>
          <w:noProof/>
          <w:sz w:val="24"/>
        </w:rPr>
        <w:pict>
          <v:shape id="_x0000_s2050" type="#_x0000_t13" style="position:absolute;left:0;text-align:left;margin-left:243.05pt;margin-top:15.95pt;width:17.95pt;height:19.5pt;z-index:1"/>
        </w:pict>
      </w:r>
    </w:p>
    <w:p w:rsidR="00886306" w:rsidRDefault="00886306" w:rsidP="00886306">
      <w:pPr>
        <w:spacing w:line="400" w:lineRule="exact"/>
        <w:ind w:firstLineChars="200" w:firstLine="480"/>
        <w:rPr>
          <w:sz w:val="24"/>
        </w:rPr>
      </w:pPr>
    </w:p>
    <w:p w:rsidR="00886306" w:rsidRDefault="00886306" w:rsidP="00886306">
      <w:pPr>
        <w:spacing w:line="400" w:lineRule="exact"/>
        <w:ind w:firstLineChars="200" w:firstLine="480"/>
        <w:rPr>
          <w:sz w:val="24"/>
        </w:rPr>
      </w:pPr>
    </w:p>
    <w:p w:rsidR="00886306" w:rsidRDefault="00886306" w:rsidP="00E8415B">
      <w:pPr>
        <w:spacing w:beforeLines="50" w:afterLines="100"/>
        <w:jc w:val="center"/>
        <w:rPr>
          <w:szCs w:val="21"/>
        </w:rPr>
      </w:pPr>
    </w:p>
    <w:p w:rsidR="0072324F" w:rsidRDefault="0072324F" w:rsidP="00E8415B">
      <w:pPr>
        <w:spacing w:beforeLines="50" w:afterLines="100"/>
        <w:jc w:val="center"/>
        <w:rPr>
          <w:rFonts w:hint="eastAsia"/>
          <w:szCs w:val="21"/>
        </w:rPr>
      </w:pPr>
    </w:p>
    <w:p w:rsidR="00886306" w:rsidRPr="0094309B" w:rsidRDefault="00886306" w:rsidP="00E8415B">
      <w:pPr>
        <w:spacing w:beforeLines="50" w:afterLines="100"/>
        <w:jc w:val="center"/>
        <w:rPr>
          <w:szCs w:val="21"/>
        </w:rPr>
      </w:pPr>
      <w:r w:rsidRPr="0094309B">
        <w:rPr>
          <w:rFonts w:hint="eastAsia"/>
          <w:szCs w:val="21"/>
        </w:rPr>
        <w:t>图</w:t>
      </w:r>
      <w:r w:rsidR="0072324F">
        <w:rPr>
          <w:rFonts w:hint="eastAsia"/>
          <w:szCs w:val="21"/>
        </w:rPr>
        <w:t>9</w:t>
      </w:r>
      <w:r w:rsidRPr="0094309B">
        <w:rPr>
          <w:rFonts w:hint="eastAsia"/>
          <w:szCs w:val="21"/>
        </w:rPr>
        <w:t xml:space="preserve">.1 </w:t>
      </w:r>
      <w:r>
        <w:rPr>
          <w:rFonts w:hint="eastAsia"/>
          <w:szCs w:val="21"/>
        </w:rPr>
        <w:t>信息技术手段在帮助学习者构建学科观念方面的作用流程</w:t>
      </w:r>
    </w:p>
    <w:p w:rsidR="00886306" w:rsidRPr="00802489" w:rsidRDefault="0072324F" w:rsidP="00886306">
      <w:pPr>
        <w:spacing w:line="360" w:lineRule="auto"/>
        <w:rPr>
          <w:b/>
          <w:sz w:val="28"/>
          <w:szCs w:val="28"/>
        </w:rPr>
      </w:pPr>
      <w:r>
        <w:rPr>
          <w:rFonts w:hint="eastAsia"/>
          <w:b/>
          <w:sz w:val="28"/>
          <w:szCs w:val="28"/>
        </w:rPr>
        <w:t>9</w:t>
      </w:r>
      <w:r w:rsidR="00886306">
        <w:rPr>
          <w:rFonts w:hint="eastAsia"/>
          <w:b/>
          <w:sz w:val="28"/>
          <w:szCs w:val="28"/>
        </w:rPr>
        <w:t>.2</w:t>
      </w:r>
      <w:r w:rsidR="00886306" w:rsidRPr="00802489">
        <w:rPr>
          <w:rFonts w:hint="eastAsia"/>
          <w:b/>
          <w:sz w:val="28"/>
          <w:szCs w:val="28"/>
        </w:rPr>
        <w:t>应用成果</w:t>
      </w:r>
    </w:p>
    <w:p w:rsidR="00886306" w:rsidRDefault="0072324F"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886306">
        <w:rPr>
          <w:rFonts w:asciiTheme="minorEastAsia" w:eastAsiaTheme="minorEastAsia" w:hAnsiTheme="minorEastAsia" w:hint="eastAsia"/>
          <w:sz w:val="28"/>
          <w:szCs w:val="28"/>
        </w:rPr>
        <w:t>.2.1提升课题组成员信息化技术水平。</w:t>
      </w:r>
    </w:p>
    <w:p w:rsidR="00886306" w:rsidRDefault="00886306" w:rsidP="0088630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从身边现有条件入手，全体课题组成员集体学习了希沃授课助手、希沃白板、WPS基础软件、网上电子课本等教学辅助工具和手段，学习了思维导图、知识树的绘制。通过观摩和查阅资料了解了传感器技术在化学课堂中的应用情况。认真学习区信息化技术培训内容，学习制作微课，视频编辑等等内容。</w:t>
      </w:r>
    </w:p>
    <w:p w:rsidR="00987A24" w:rsidRDefault="0072324F" w:rsidP="00987A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7A24">
        <w:rPr>
          <w:rFonts w:asciiTheme="minorEastAsia" w:eastAsiaTheme="minorEastAsia" w:hAnsiTheme="minorEastAsia" w:hint="eastAsia"/>
          <w:sz w:val="28"/>
          <w:szCs w:val="28"/>
        </w:rPr>
        <w:t>.2.2研究优秀课例，确定观察点</w:t>
      </w:r>
    </w:p>
    <w:p w:rsidR="00987A24" w:rsidRDefault="00987A24" w:rsidP="00987A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广泛搜集各种优秀课例，锁定了研究优秀课例的范围。主要将2016年中国化学会录制的优秀课例（初中化学）、2018年录制的化学课例（高中）、江苏</w:t>
      </w:r>
      <w:proofErr w:type="gramStart"/>
      <w:r>
        <w:rPr>
          <w:rFonts w:asciiTheme="minorEastAsia" w:eastAsiaTheme="minorEastAsia" w:hAnsiTheme="minorEastAsia" w:hint="eastAsia"/>
          <w:sz w:val="28"/>
          <w:szCs w:val="28"/>
        </w:rPr>
        <w:t>教研网</w:t>
      </w:r>
      <w:proofErr w:type="gramEnd"/>
      <w:r>
        <w:rPr>
          <w:rFonts w:asciiTheme="minorEastAsia" w:eastAsiaTheme="minorEastAsia" w:hAnsiTheme="minorEastAsia" w:hint="eastAsia"/>
          <w:sz w:val="28"/>
          <w:szCs w:val="28"/>
        </w:rPr>
        <w:t>的9节优秀课例</w:t>
      </w:r>
      <w:r w:rsidR="0072324F">
        <w:rPr>
          <w:rFonts w:asciiTheme="minorEastAsia" w:eastAsiaTheme="minorEastAsia" w:hAnsiTheme="minorEastAsia" w:hint="eastAsia"/>
          <w:sz w:val="28"/>
          <w:szCs w:val="28"/>
        </w:rPr>
        <w:t>及唐山市初中化学微课堂公众号内全国优质课一等奖的课</w:t>
      </w:r>
      <w:proofErr w:type="gramStart"/>
      <w:r w:rsidR="0072324F">
        <w:rPr>
          <w:rFonts w:asciiTheme="minorEastAsia" w:eastAsiaTheme="minorEastAsia" w:hAnsiTheme="minorEastAsia" w:hint="eastAsia"/>
          <w:sz w:val="28"/>
          <w:szCs w:val="28"/>
        </w:rPr>
        <w:t>例</w:t>
      </w:r>
      <w:r>
        <w:rPr>
          <w:rFonts w:asciiTheme="minorEastAsia" w:eastAsiaTheme="minorEastAsia" w:hAnsiTheme="minorEastAsia" w:hint="eastAsia"/>
          <w:sz w:val="28"/>
          <w:szCs w:val="28"/>
        </w:rPr>
        <w:t>作为</w:t>
      </w:r>
      <w:proofErr w:type="gramEnd"/>
      <w:r>
        <w:rPr>
          <w:rFonts w:asciiTheme="minorEastAsia" w:eastAsiaTheme="minorEastAsia" w:hAnsiTheme="minorEastAsia" w:hint="eastAsia"/>
          <w:sz w:val="28"/>
          <w:szCs w:val="28"/>
        </w:rPr>
        <w:t>研究对象，并整理成文档，确</w:t>
      </w:r>
      <w:r>
        <w:rPr>
          <w:rFonts w:asciiTheme="minorEastAsia" w:eastAsiaTheme="minorEastAsia" w:hAnsiTheme="minorEastAsia" w:hint="eastAsia"/>
          <w:sz w:val="28"/>
          <w:szCs w:val="28"/>
        </w:rPr>
        <w:lastRenderedPageBreak/>
        <w:t>定观察点，主要从使用信息技术的类别、频次、效果几方面进行观察，记录，比较。此外,公众号推送的优秀课例也是我们研究的范围。</w:t>
      </w:r>
    </w:p>
    <w:p w:rsidR="00414322" w:rsidRDefault="00414322" w:rsidP="00414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经过初步观摩，我们发现这些优秀课例与信息技术手段的结合都密不可分。现在的化学课堂，已经不再是仅仅靠多媒体来引入新课了。好的课</w:t>
      </w:r>
      <w:proofErr w:type="gramStart"/>
      <w:r>
        <w:rPr>
          <w:rFonts w:asciiTheme="minorEastAsia" w:eastAsiaTheme="minorEastAsia" w:hAnsiTheme="minorEastAsia" w:hint="eastAsia"/>
          <w:sz w:val="28"/>
          <w:szCs w:val="28"/>
        </w:rPr>
        <w:t>例往往</w:t>
      </w:r>
      <w:proofErr w:type="gramEnd"/>
      <w:r>
        <w:rPr>
          <w:rFonts w:asciiTheme="minorEastAsia" w:eastAsiaTheme="minorEastAsia" w:hAnsiTheme="minorEastAsia" w:hint="eastAsia"/>
          <w:sz w:val="28"/>
          <w:szCs w:val="28"/>
        </w:rPr>
        <w:t>借助信息技术手段贯穿课程始终，实现质的提升，多角度促进学生的思维发展。经过初步讨论和思考，我们主要初步确立了如下信息技术支持的几种课例类型：</w:t>
      </w:r>
    </w:p>
    <w:p w:rsidR="00414322" w:rsidRPr="00590ADB" w:rsidRDefault="009B6A4E"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1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①</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传感技术与化学课堂相结合。化学是一门实验学科。化学实验有很多定性和定量实验，现代化学传感器进入课堂，为很多知识的理解和观念达成提供了直观数据。比如酸碱中和反应中利用化学传感器直观感受溶液中pH值的变化，绘制pH变化曲线，可以帮助学生理解反应过程中的动态变化，更好理解中和反应的实质。这类应用在高中化学内容中使用较多并逐渐走进初中课堂。但是这类仪器价格较贵，平时也需要实验员专门维护。比如，这是</w:t>
      </w:r>
      <w:proofErr w:type="gramStart"/>
      <w:r w:rsidR="00414322">
        <w:rPr>
          <w:rFonts w:asciiTheme="minorEastAsia" w:eastAsiaTheme="minorEastAsia" w:hAnsiTheme="minorEastAsia" w:hint="eastAsia"/>
          <w:sz w:val="28"/>
          <w:szCs w:val="28"/>
        </w:rPr>
        <w:t>用利用</w:t>
      </w:r>
      <w:proofErr w:type="gramEnd"/>
      <w:r w:rsidR="00414322">
        <w:rPr>
          <w:rFonts w:asciiTheme="minorEastAsia" w:eastAsiaTheme="minorEastAsia" w:hAnsiTheme="minorEastAsia" w:hint="eastAsia"/>
          <w:sz w:val="28"/>
          <w:szCs w:val="28"/>
        </w:rPr>
        <w:t>酸碱传感器在中和反应中绘制图像，使得反应过程直观形象，可以帮助学生很好的理解中和反应的实质和过程。</w:t>
      </w:r>
    </w:p>
    <w:p w:rsidR="00414322" w:rsidRDefault="009B6A4E"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2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②</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教学方式和手段的更新。一些新型软件走进课堂，使传统的实验演示方式更直观，效果更明显。如希沃授课助手等软件，特别适合教师在实验课上抓拍学生的实验过程并及时上传分享，讨论实验中出现的问题和细节，可以起到放大实验效果的作用。专门的知识</w:t>
      </w:r>
      <w:proofErr w:type="gramStart"/>
      <w:r w:rsidR="00414322">
        <w:rPr>
          <w:rFonts w:asciiTheme="minorEastAsia" w:eastAsiaTheme="minorEastAsia" w:hAnsiTheme="minorEastAsia" w:hint="eastAsia"/>
          <w:sz w:val="28"/>
          <w:szCs w:val="28"/>
        </w:rPr>
        <w:t>点老师</w:t>
      </w:r>
      <w:proofErr w:type="gramEnd"/>
      <w:r w:rsidR="00414322">
        <w:rPr>
          <w:rFonts w:asciiTheme="minorEastAsia" w:eastAsiaTheme="minorEastAsia" w:hAnsiTheme="minorEastAsia" w:hint="eastAsia"/>
          <w:sz w:val="28"/>
          <w:szCs w:val="28"/>
        </w:rPr>
        <w:t>也可以</w:t>
      </w:r>
      <w:proofErr w:type="gramStart"/>
      <w:r w:rsidR="00414322">
        <w:rPr>
          <w:rFonts w:asciiTheme="minorEastAsia" w:eastAsiaTheme="minorEastAsia" w:hAnsiTheme="minorEastAsia" w:hint="eastAsia"/>
          <w:sz w:val="28"/>
          <w:szCs w:val="28"/>
        </w:rPr>
        <w:t>利用微课等</w:t>
      </w:r>
      <w:proofErr w:type="gramEnd"/>
      <w:r w:rsidR="00414322">
        <w:rPr>
          <w:rFonts w:asciiTheme="minorEastAsia" w:eastAsiaTheme="minorEastAsia" w:hAnsiTheme="minorEastAsia" w:hint="eastAsia"/>
          <w:sz w:val="28"/>
          <w:szCs w:val="28"/>
        </w:rPr>
        <w:t>方式专门讲授，帮助学生理解知识。</w:t>
      </w:r>
    </w:p>
    <w:p w:rsidR="00414322" w:rsidRDefault="009B6A4E" w:rsidP="00414322">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414322">
        <w:rPr>
          <w:rFonts w:asciiTheme="minorEastAsia" w:eastAsiaTheme="minorEastAsia" w:hAnsiTheme="minorEastAsia"/>
          <w:sz w:val="28"/>
          <w:szCs w:val="28"/>
        </w:rPr>
        <w:instrText xml:space="preserve"> </w:instrText>
      </w:r>
      <w:r w:rsidR="00414322">
        <w:rPr>
          <w:rFonts w:asciiTheme="minorEastAsia" w:eastAsiaTheme="minorEastAsia" w:hAnsiTheme="minorEastAsia" w:hint="eastAsia"/>
          <w:sz w:val="28"/>
          <w:szCs w:val="28"/>
        </w:rPr>
        <w:instrText>= 3 \* GB3</w:instrText>
      </w:r>
      <w:r w:rsidR="00414322">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414322">
        <w:rPr>
          <w:rFonts w:asciiTheme="minorEastAsia" w:eastAsiaTheme="minorEastAsia" w:hAnsiTheme="minorEastAsia" w:hint="eastAsia"/>
          <w:noProof/>
          <w:sz w:val="28"/>
          <w:szCs w:val="28"/>
        </w:rPr>
        <w:t>③</w:t>
      </w:r>
      <w:r>
        <w:rPr>
          <w:rFonts w:asciiTheme="minorEastAsia" w:eastAsiaTheme="minorEastAsia" w:hAnsiTheme="minorEastAsia"/>
          <w:sz w:val="28"/>
          <w:szCs w:val="28"/>
        </w:rPr>
        <w:fldChar w:fldCharType="end"/>
      </w:r>
      <w:r w:rsidR="00414322">
        <w:rPr>
          <w:rFonts w:asciiTheme="minorEastAsia" w:eastAsiaTheme="minorEastAsia" w:hAnsiTheme="minorEastAsia" w:hint="eastAsia"/>
          <w:sz w:val="28"/>
          <w:szCs w:val="28"/>
        </w:rPr>
        <w:t>随着网络和科技的发展，教师的备课手段和上课方式也在不</w:t>
      </w:r>
      <w:r w:rsidR="00414322">
        <w:rPr>
          <w:rFonts w:asciiTheme="minorEastAsia" w:eastAsiaTheme="minorEastAsia" w:hAnsiTheme="minorEastAsia" w:hint="eastAsia"/>
          <w:sz w:val="28"/>
          <w:szCs w:val="28"/>
        </w:rPr>
        <w:lastRenderedPageBreak/>
        <w:t>断更新。电子资源库里各种电子课本，电子课件，演示实验等海量资源可以帮助教师更好地选择合适的资源进行整合，更充分地备课。假期期间，教师可以在网络上发布课程和批改作业，扩展了课堂。</w:t>
      </w:r>
    </w:p>
    <w:p w:rsidR="00414322" w:rsidRDefault="00414322" w:rsidP="00414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2020年初，疫情袭来，停课</w:t>
      </w:r>
      <w:proofErr w:type="gramStart"/>
      <w:r>
        <w:rPr>
          <w:rFonts w:asciiTheme="minorEastAsia" w:eastAsiaTheme="minorEastAsia" w:hAnsiTheme="minorEastAsia" w:hint="eastAsia"/>
          <w:sz w:val="28"/>
          <w:szCs w:val="28"/>
        </w:rPr>
        <w:t>不</w:t>
      </w:r>
      <w:proofErr w:type="gramEnd"/>
      <w:r>
        <w:rPr>
          <w:rFonts w:asciiTheme="minorEastAsia" w:eastAsiaTheme="minorEastAsia" w:hAnsiTheme="minorEastAsia" w:hint="eastAsia"/>
          <w:sz w:val="28"/>
          <w:szCs w:val="28"/>
        </w:rPr>
        <w:t>停学期间，广大教师纷纷尝试</w:t>
      </w:r>
      <w:proofErr w:type="gramStart"/>
      <w:r>
        <w:rPr>
          <w:rFonts w:asciiTheme="minorEastAsia" w:eastAsiaTheme="minorEastAsia" w:hAnsiTheme="minorEastAsia" w:hint="eastAsia"/>
          <w:sz w:val="28"/>
          <w:szCs w:val="28"/>
        </w:rPr>
        <w:t>各种网课形式</w:t>
      </w:r>
      <w:proofErr w:type="gramEnd"/>
      <w:r>
        <w:rPr>
          <w:rFonts w:asciiTheme="minorEastAsia" w:eastAsiaTheme="minorEastAsia" w:hAnsiTheme="minorEastAsia" w:hint="eastAsia"/>
          <w:sz w:val="28"/>
          <w:szCs w:val="28"/>
        </w:rPr>
        <w:t>，作业批改、反馈形式，最大限度提升学习效率。</w:t>
      </w:r>
      <w:proofErr w:type="gramStart"/>
      <w:r>
        <w:rPr>
          <w:rFonts w:asciiTheme="minorEastAsia" w:eastAsiaTheme="minorEastAsia" w:hAnsiTheme="minorEastAsia" w:hint="eastAsia"/>
          <w:sz w:val="28"/>
          <w:szCs w:val="28"/>
        </w:rPr>
        <w:t>微信群</w:t>
      </w:r>
      <w:proofErr w:type="gramEnd"/>
      <w:r>
        <w:rPr>
          <w:rFonts w:asciiTheme="minorEastAsia" w:eastAsiaTheme="minorEastAsia" w:hAnsiTheme="minorEastAsia" w:hint="eastAsia"/>
          <w:sz w:val="28"/>
          <w:szCs w:val="28"/>
        </w:rPr>
        <w:t>讲解、在公众号</w:t>
      </w:r>
      <w:proofErr w:type="gramStart"/>
      <w:r>
        <w:rPr>
          <w:rFonts w:asciiTheme="minorEastAsia" w:eastAsiaTheme="minorEastAsia" w:hAnsiTheme="minorEastAsia" w:hint="eastAsia"/>
          <w:sz w:val="28"/>
          <w:szCs w:val="28"/>
        </w:rPr>
        <w:t>进行微课推送</w:t>
      </w:r>
      <w:proofErr w:type="gramEnd"/>
      <w:r>
        <w:rPr>
          <w:rFonts w:asciiTheme="minorEastAsia" w:eastAsiaTheme="minorEastAsia" w:hAnsiTheme="minorEastAsia" w:hint="eastAsia"/>
          <w:sz w:val="28"/>
          <w:szCs w:val="28"/>
        </w:rPr>
        <w:t>、钉钉直播、</w:t>
      </w:r>
      <w:proofErr w:type="gramStart"/>
      <w:r>
        <w:rPr>
          <w:rFonts w:asciiTheme="minorEastAsia" w:eastAsiaTheme="minorEastAsia" w:hAnsiTheme="minorEastAsia" w:hint="eastAsia"/>
          <w:sz w:val="28"/>
          <w:szCs w:val="28"/>
        </w:rPr>
        <w:t>腾讯会议</w:t>
      </w:r>
      <w:proofErr w:type="gramEnd"/>
      <w:r>
        <w:rPr>
          <w:rFonts w:asciiTheme="minorEastAsia" w:eastAsiaTheme="minorEastAsia" w:hAnsiTheme="minorEastAsia" w:hint="eastAsia"/>
          <w:sz w:val="28"/>
          <w:szCs w:val="28"/>
        </w:rPr>
        <w:t>讲解、猿辅导题库和智学网发布作业等等，远程教学相对于传统授课面临着许多挑战，但也是新的契机，引领了许多新的教学手段的尝试，倒逼了教师信息化素养的提升。</w:t>
      </w:r>
    </w:p>
    <w:p w:rsidR="00C55280" w:rsidRPr="001828B0" w:rsidRDefault="00C55280" w:rsidP="00C55280">
      <w:pPr>
        <w:spacing w:line="360" w:lineRule="auto"/>
        <w:ind w:firstLineChars="200" w:firstLine="560"/>
        <w:rPr>
          <w:rFonts w:asciiTheme="minorEastAsia" w:eastAsiaTheme="minorEastAsia" w:hAnsiTheme="minorEastAsia"/>
          <w:sz w:val="28"/>
          <w:szCs w:val="28"/>
        </w:rPr>
      </w:pPr>
      <w:r w:rsidRPr="001828B0">
        <w:rPr>
          <w:rFonts w:asciiTheme="minorEastAsia" w:eastAsiaTheme="minorEastAsia" w:hAnsiTheme="minorEastAsia" w:hint="eastAsia"/>
          <w:sz w:val="28"/>
          <w:szCs w:val="28"/>
        </w:rPr>
        <w:t>老师们提前</w:t>
      </w:r>
      <w:proofErr w:type="gramStart"/>
      <w:r w:rsidRPr="001828B0">
        <w:rPr>
          <w:rFonts w:asciiTheme="minorEastAsia" w:eastAsiaTheme="minorEastAsia" w:hAnsiTheme="minorEastAsia" w:hint="eastAsia"/>
          <w:sz w:val="28"/>
          <w:szCs w:val="28"/>
        </w:rPr>
        <w:t>利用微信和</w:t>
      </w:r>
      <w:proofErr w:type="gramEnd"/>
      <w:r w:rsidRPr="001828B0">
        <w:rPr>
          <w:rFonts w:asciiTheme="minorEastAsia" w:eastAsiaTheme="minorEastAsia" w:hAnsiTheme="minorEastAsia" w:hint="eastAsia"/>
          <w:sz w:val="28"/>
          <w:szCs w:val="28"/>
        </w:rPr>
        <w:t>资源平台建立与每个学生的联系，在天津市资源平台上</w:t>
      </w:r>
      <w:proofErr w:type="gramStart"/>
      <w:r w:rsidRPr="001828B0">
        <w:rPr>
          <w:rFonts w:asciiTheme="minorEastAsia" w:eastAsiaTheme="minorEastAsia" w:hAnsiTheme="minorEastAsia" w:hint="eastAsia"/>
          <w:sz w:val="28"/>
          <w:szCs w:val="28"/>
        </w:rPr>
        <w:t>传学习</w:t>
      </w:r>
      <w:proofErr w:type="gramEnd"/>
      <w:r w:rsidRPr="001828B0">
        <w:rPr>
          <w:rFonts w:asciiTheme="minorEastAsia" w:eastAsiaTheme="minorEastAsia" w:hAnsiTheme="minorEastAsia" w:hint="eastAsia"/>
          <w:sz w:val="28"/>
          <w:szCs w:val="28"/>
        </w:rPr>
        <w:t>资料包供学生自学，并辅导学生正确登录学习路径。同时也对可能出现的网络不通等紧急情况做了第二套实施方案，保证孩子们准时顺畅完成学习任务。教师们分工协作，提前录制微课，为学生准备笔记素材。甄选内容丰富优秀的化学</w:t>
      </w:r>
      <w:proofErr w:type="gramStart"/>
      <w:r w:rsidRPr="001828B0">
        <w:rPr>
          <w:rFonts w:asciiTheme="minorEastAsia" w:eastAsiaTheme="minorEastAsia" w:hAnsiTheme="minorEastAsia" w:hint="eastAsia"/>
          <w:sz w:val="28"/>
          <w:szCs w:val="28"/>
        </w:rPr>
        <w:t>微信公众号</w:t>
      </w:r>
      <w:proofErr w:type="gramEnd"/>
      <w:r w:rsidRPr="001828B0">
        <w:rPr>
          <w:rFonts w:asciiTheme="minorEastAsia" w:eastAsiaTheme="minorEastAsia" w:hAnsiTheme="minorEastAsia" w:hint="eastAsia"/>
          <w:sz w:val="28"/>
          <w:szCs w:val="28"/>
        </w:rPr>
        <w:t>推荐给学生，例如肖强化学小课堂辅助教学。</w:t>
      </w:r>
    </w:p>
    <w:p w:rsidR="00904D99" w:rsidRPr="001828B0" w:rsidRDefault="00904D99" w:rsidP="00904D99">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一些在线学习软件、小程序如</w:t>
      </w:r>
      <w:r w:rsidRPr="001828B0">
        <w:rPr>
          <w:rFonts w:asciiTheme="minorEastAsia" w:eastAsiaTheme="minorEastAsia" w:hAnsiTheme="minorEastAsia" w:hint="eastAsia"/>
          <w:sz w:val="28"/>
          <w:szCs w:val="28"/>
        </w:rPr>
        <w:t>猿题库、班级小管家</w:t>
      </w:r>
      <w:r>
        <w:rPr>
          <w:rFonts w:asciiTheme="minorEastAsia" w:eastAsiaTheme="minorEastAsia" w:hAnsiTheme="minorEastAsia" w:hint="eastAsia"/>
          <w:sz w:val="28"/>
          <w:szCs w:val="28"/>
        </w:rPr>
        <w:t>等可以</w:t>
      </w:r>
      <w:r w:rsidRPr="001828B0">
        <w:rPr>
          <w:rFonts w:asciiTheme="minorEastAsia" w:eastAsiaTheme="minorEastAsia" w:hAnsiTheme="minorEastAsia" w:hint="eastAsia"/>
          <w:sz w:val="28"/>
          <w:szCs w:val="28"/>
        </w:rPr>
        <w:t>增加</w:t>
      </w:r>
      <w:r>
        <w:rPr>
          <w:rFonts w:asciiTheme="minorEastAsia" w:eastAsiaTheme="minorEastAsia" w:hAnsiTheme="minorEastAsia" w:hint="eastAsia"/>
          <w:sz w:val="28"/>
          <w:szCs w:val="28"/>
        </w:rPr>
        <w:t>师生</w:t>
      </w:r>
      <w:r w:rsidRPr="001828B0">
        <w:rPr>
          <w:rFonts w:asciiTheme="minorEastAsia" w:eastAsiaTheme="minorEastAsia" w:hAnsiTheme="minorEastAsia" w:hint="eastAsia"/>
          <w:sz w:val="28"/>
          <w:szCs w:val="28"/>
        </w:rPr>
        <w:t>互动，并对完成情况进行实时关注，确保学生最大程度参与。</w:t>
      </w:r>
      <w:r>
        <w:rPr>
          <w:rFonts w:asciiTheme="minorEastAsia" w:eastAsiaTheme="minorEastAsia" w:hAnsiTheme="minorEastAsia" w:hint="eastAsia"/>
          <w:sz w:val="28"/>
          <w:szCs w:val="28"/>
        </w:rPr>
        <w:t>有利于教师及时对学生学习</w:t>
      </w:r>
      <w:r w:rsidRPr="001828B0">
        <w:rPr>
          <w:rFonts w:asciiTheme="minorEastAsia" w:eastAsiaTheme="minorEastAsia" w:hAnsiTheme="minorEastAsia"/>
          <w:sz w:val="28"/>
          <w:szCs w:val="28"/>
        </w:rPr>
        <w:t>情况认真分析，批改反馈，有针对性对同学做出不同要求。根据每一个学生的特点，给予每个学生个别化的指导和帮助，争取学习效果最佳达成。</w:t>
      </w:r>
    </w:p>
    <w:p w:rsidR="005C7CDD" w:rsidRDefault="009B6A4E" w:rsidP="005C7CDD">
      <w:pPr>
        <w:spacing w:line="360" w:lineRule="auto"/>
        <w:ind w:firstLineChars="250" w:firstLine="70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5C7CDD">
        <w:rPr>
          <w:rFonts w:asciiTheme="minorEastAsia" w:eastAsiaTheme="minorEastAsia" w:hAnsiTheme="minorEastAsia"/>
          <w:sz w:val="28"/>
          <w:szCs w:val="28"/>
        </w:rPr>
        <w:instrText xml:space="preserve"> </w:instrText>
      </w:r>
      <w:r w:rsidR="005C7CDD">
        <w:rPr>
          <w:rFonts w:asciiTheme="minorEastAsia" w:eastAsiaTheme="minorEastAsia" w:hAnsiTheme="minorEastAsia" w:hint="eastAsia"/>
          <w:sz w:val="28"/>
          <w:szCs w:val="28"/>
        </w:rPr>
        <w:instrText>= 4 \* GB3</w:instrText>
      </w:r>
      <w:r w:rsidR="005C7CDD">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sidR="005C7CDD">
        <w:rPr>
          <w:rFonts w:asciiTheme="minorEastAsia" w:eastAsiaTheme="minorEastAsia" w:hAnsiTheme="minorEastAsia" w:hint="eastAsia"/>
          <w:noProof/>
          <w:sz w:val="28"/>
          <w:szCs w:val="28"/>
        </w:rPr>
        <w:t>④</w:t>
      </w:r>
      <w:r>
        <w:rPr>
          <w:rFonts w:asciiTheme="minorEastAsia" w:eastAsiaTheme="minorEastAsia" w:hAnsiTheme="minorEastAsia"/>
          <w:sz w:val="28"/>
          <w:szCs w:val="28"/>
        </w:rPr>
        <w:fldChar w:fldCharType="end"/>
      </w:r>
      <w:r w:rsidR="005C7CDD">
        <w:rPr>
          <w:rFonts w:asciiTheme="minorEastAsia" w:eastAsiaTheme="minorEastAsia" w:hAnsiTheme="minorEastAsia" w:hint="eastAsia"/>
          <w:sz w:val="28"/>
          <w:szCs w:val="28"/>
        </w:rPr>
        <w:t>翻转课堂。整个课程在多媒体教室或机房进行。教师和学生各自用手里的平板来开展教学内容。这需要专门的系统和软件，需要</w:t>
      </w:r>
      <w:r w:rsidR="005C7CDD">
        <w:rPr>
          <w:rFonts w:asciiTheme="minorEastAsia" w:eastAsiaTheme="minorEastAsia" w:hAnsiTheme="minorEastAsia" w:hint="eastAsia"/>
          <w:sz w:val="28"/>
          <w:szCs w:val="28"/>
        </w:rPr>
        <w:lastRenderedPageBreak/>
        <w:t>教师提前做好各种设置，对学校硬件条件要求较高。</w:t>
      </w:r>
      <w:proofErr w:type="spellStart"/>
      <w:r w:rsidR="005C7CDD">
        <w:rPr>
          <w:rFonts w:asciiTheme="minorEastAsia" w:eastAsiaTheme="minorEastAsia" w:hAnsiTheme="minorEastAsia" w:hint="eastAsia"/>
          <w:sz w:val="28"/>
          <w:szCs w:val="28"/>
        </w:rPr>
        <w:t>Chem</w:t>
      </w:r>
      <w:proofErr w:type="spellEnd"/>
      <w:r w:rsidR="005C7CDD">
        <w:rPr>
          <w:rFonts w:asciiTheme="minorEastAsia" w:eastAsiaTheme="minorEastAsia" w:hAnsiTheme="minorEastAsia" w:hint="eastAsia"/>
          <w:sz w:val="28"/>
          <w:szCs w:val="28"/>
        </w:rPr>
        <w:t xml:space="preserve"> Lab等化学软件等有些也需要购买。对于化学课堂而言，习题课会更适用。</w:t>
      </w:r>
    </w:p>
    <w:p w:rsidR="00365824" w:rsidRDefault="00180616"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365824">
        <w:rPr>
          <w:rFonts w:asciiTheme="minorEastAsia" w:eastAsiaTheme="minorEastAsia" w:hAnsiTheme="minorEastAsia" w:hint="eastAsia"/>
          <w:sz w:val="28"/>
          <w:szCs w:val="28"/>
        </w:rPr>
        <w:t>.2.3积极开发优秀课例，积极参加全校、全区教研并在校、区之间推广</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课题组成员尝试将新学习的教学技术和手段运用到课堂中，开展了一系列的公开课，线上线下研讨会。并将研究中的思考和收获撰写成论文发表或获奖。</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开发的优秀课例：</w:t>
      </w:r>
    </w:p>
    <w:p w:rsidR="00365824" w:rsidRPr="00C670A4" w:rsidRDefault="00365824" w:rsidP="00365824">
      <w:pPr>
        <w:spacing w:line="360" w:lineRule="auto"/>
        <w:ind w:firstLineChars="200" w:firstLine="560"/>
        <w:rPr>
          <w:rFonts w:asciiTheme="minorEastAsia" w:eastAsiaTheme="minorEastAsia" w:hAnsiTheme="minorEastAsia"/>
          <w:sz w:val="28"/>
          <w:szCs w:val="28"/>
        </w:rPr>
      </w:pPr>
      <w:r w:rsidRPr="00C670A4">
        <w:rPr>
          <w:rFonts w:asciiTheme="minorEastAsia" w:eastAsiaTheme="minorEastAsia" w:hAnsiTheme="minorEastAsia" w:hint="eastAsia"/>
          <w:sz w:val="28"/>
          <w:szCs w:val="28"/>
        </w:rPr>
        <w:t>课例</w:t>
      </w:r>
      <w:r>
        <w:rPr>
          <w:rFonts w:asciiTheme="minorEastAsia" w:eastAsiaTheme="minorEastAsia" w:hAnsiTheme="minorEastAsia" w:hint="eastAsia"/>
          <w:sz w:val="28"/>
          <w:szCs w:val="28"/>
        </w:rPr>
        <w:t>1</w:t>
      </w:r>
      <w:r w:rsidRPr="00C670A4">
        <w:rPr>
          <w:rFonts w:asciiTheme="minorEastAsia" w:eastAsiaTheme="minorEastAsia" w:hAnsiTheme="minorEastAsia" w:hint="eastAsia"/>
          <w:sz w:val="28"/>
          <w:szCs w:val="28"/>
        </w:rPr>
        <w:t>《分子和原子》张英杰</w:t>
      </w:r>
    </w:p>
    <w:p w:rsidR="00365824" w:rsidRPr="00317980" w:rsidRDefault="00365824" w:rsidP="00365824">
      <w:pPr>
        <w:spacing w:line="360" w:lineRule="auto"/>
        <w:ind w:firstLineChars="200" w:firstLine="560"/>
        <w:rPr>
          <w:rFonts w:asciiTheme="minorEastAsia" w:eastAsiaTheme="minorEastAsia" w:hAnsiTheme="minorEastAsia"/>
          <w:sz w:val="28"/>
          <w:szCs w:val="28"/>
        </w:rPr>
      </w:pPr>
      <w:r w:rsidRPr="004D11D8">
        <w:rPr>
          <w:rFonts w:asciiTheme="minorEastAsia" w:eastAsiaTheme="minorEastAsia" w:hAnsiTheme="minorEastAsia" w:hint="eastAsia"/>
          <w:sz w:val="28"/>
          <w:szCs w:val="28"/>
        </w:rPr>
        <w:t>分子和原子是肉眼不可见的微粒，</w:t>
      </w:r>
      <w:r w:rsidRPr="004D11D8">
        <w:rPr>
          <w:rFonts w:ascii="宋体" w:hAnsi="宋体" w:hint="eastAsia"/>
          <w:sz w:val="28"/>
          <w:szCs w:val="28"/>
        </w:rPr>
        <w:t>张英杰老师</w:t>
      </w:r>
      <w:r w:rsidRPr="004D11D8">
        <w:rPr>
          <w:rFonts w:asciiTheme="minorEastAsia" w:eastAsiaTheme="minorEastAsia" w:hAnsiTheme="minorEastAsia" w:hint="eastAsia"/>
          <w:sz w:val="28"/>
          <w:szCs w:val="28"/>
        </w:rPr>
        <w:t>首先运用信息技术以美丽科学制作的碳原子和金属晶体结构引入</w:t>
      </w:r>
      <w:r w:rsidRPr="004D11D8">
        <w:rPr>
          <w:rFonts w:ascii="宋体" w:hAnsi="宋体" w:hint="eastAsia"/>
          <w:sz w:val="28"/>
          <w:szCs w:val="28"/>
        </w:rPr>
        <w:t>以历史上科学家们对物质构成的微观认识为主线，结合模型与符号的方法，以画水、画物质、</w:t>
      </w:r>
      <w:proofErr w:type="gramStart"/>
      <w:r w:rsidRPr="004D11D8">
        <w:rPr>
          <w:rFonts w:ascii="宋体" w:hAnsi="宋体" w:hint="eastAsia"/>
          <w:sz w:val="28"/>
          <w:szCs w:val="28"/>
        </w:rPr>
        <w:t>画反应</w:t>
      </w:r>
      <w:proofErr w:type="gramEnd"/>
      <w:r w:rsidRPr="004D11D8">
        <w:rPr>
          <w:rFonts w:ascii="宋体" w:hAnsi="宋体" w:hint="eastAsia"/>
          <w:sz w:val="28"/>
          <w:szCs w:val="28"/>
        </w:rPr>
        <w:t>过程等环节步步深入，带领学生重历化学家们经历的思考和认知冲突，体会原子-分子理论的提出过程，理解分子原子的关系，感悟化学反应的实质。</w:t>
      </w:r>
    </w:p>
    <w:p w:rsidR="00365824"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课例2《水的组成》武妍</w:t>
      </w:r>
    </w:p>
    <w:p w:rsidR="00365824" w:rsidRDefault="00365824" w:rsidP="00365824">
      <w:pPr>
        <w:spacing w:line="360" w:lineRule="auto"/>
        <w:ind w:firstLineChars="200" w:firstLine="560"/>
        <w:rPr>
          <w:rFonts w:asciiTheme="minorEastAsia" w:eastAsiaTheme="minorEastAsia" w:hAnsiTheme="minorEastAsia"/>
          <w:sz w:val="28"/>
          <w:szCs w:val="28"/>
        </w:rPr>
      </w:pPr>
      <w:r w:rsidRPr="00FE1789">
        <w:rPr>
          <w:rFonts w:asciiTheme="minorEastAsia" w:eastAsiaTheme="minorEastAsia" w:hAnsiTheme="minorEastAsia" w:hint="eastAsia"/>
          <w:sz w:val="28"/>
          <w:szCs w:val="28"/>
        </w:rPr>
        <w:t>武妍老师引导学生学生们通过氢气燃烧和电解水的实验探究出水的组成，并从宏观辨识和微观探析两个角度深入</w:t>
      </w:r>
      <w:proofErr w:type="gramStart"/>
      <w:r w:rsidRPr="00FE1789">
        <w:rPr>
          <w:rFonts w:asciiTheme="minorEastAsia" w:eastAsiaTheme="minorEastAsia" w:hAnsiTheme="minorEastAsia" w:hint="eastAsia"/>
          <w:sz w:val="28"/>
          <w:szCs w:val="28"/>
        </w:rPr>
        <w:t>理解水</w:t>
      </w:r>
      <w:proofErr w:type="gramEnd"/>
      <w:r w:rsidRPr="00FE1789">
        <w:rPr>
          <w:rFonts w:asciiTheme="minorEastAsia" w:eastAsiaTheme="minorEastAsia" w:hAnsiTheme="minorEastAsia" w:hint="eastAsia"/>
          <w:sz w:val="28"/>
          <w:szCs w:val="28"/>
        </w:rPr>
        <w:t>的生成与分解的过程，学生分别以观察、讨论、思考等方式探索物质组成与构成的奥秘，同时在课堂上利用希沃授课助手控制PPT，利用同屏技术让参会教师近距离清晰看到学生的实验过程以及主要现象，还将学生记录数据以图片形式展示分享，充分促进了学生之间的合作和分享。</w:t>
      </w:r>
    </w:p>
    <w:p w:rsidR="00365824" w:rsidRPr="004C4995" w:rsidRDefault="00365824" w:rsidP="0036582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课例3《</w:t>
      </w:r>
      <w:r w:rsidRPr="003B351D">
        <w:rPr>
          <w:rFonts w:asciiTheme="minorEastAsia" w:eastAsiaTheme="minorEastAsia" w:hAnsiTheme="minorEastAsia" w:hint="eastAsia"/>
          <w:sz w:val="28"/>
          <w:szCs w:val="28"/>
        </w:rPr>
        <w:t>金属的性质专项复习</w:t>
      </w:r>
      <w:r>
        <w:rPr>
          <w:rFonts w:asciiTheme="minorEastAsia" w:eastAsiaTheme="minorEastAsia" w:hAnsiTheme="minorEastAsia" w:hint="eastAsia"/>
          <w:sz w:val="28"/>
          <w:szCs w:val="28"/>
        </w:rPr>
        <w:t>》崔义美</w:t>
      </w:r>
    </w:p>
    <w:p w:rsidR="00365824" w:rsidRPr="00A57E06" w:rsidRDefault="00365824" w:rsidP="00365824">
      <w:pPr>
        <w:spacing w:line="360" w:lineRule="auto"/>
        <w:ind w:firstLineChars="200" w:firstLine="560"/>
        <w:rPr>
          <w:rFonts w:asciiTheme="minorEastAsia" w:eastAsiaTheme="minorEastAsia" w:hAnsiTheme="minorEastAsia"/>
          <w:sz w:val="28"/>
          <w:szCs w:val="28"/>
        </w:rPr>
      </w:pPr>
      <w:proofErr w:type="gramStart"/>
      <w:r w:rsidRPr="00A57E06">
        <w:rPr>
          <w:rFonts w:asciiTheme="minorEastAsia" w:eastAsiaTheme="minorEastAsia" w:hAnsiTheme="minorEastAsia" w:hint="eastAsia"/>
          <w:sz w:val="28"/>
          <w:szCs w:val="28"/>
        </w:rPr>
        <w:t>鉴开中学</w:t>
      </w:r>
      <w:proofErr w:type="gramEnd"/>
      <w:r w:rsidRPr="00A57E06">
        <w:rPr>
          <w:rFonts w:asciiTheme="minorEastAsia" w:eastAsiaTheme="minorEastAsia" w:hAnsiTheme="minorEastAsia" w:hint="eastAsia"/>
          <w:sz w:val="28"/>
          <w:szCs w:val="28"/>
        </w:rPr>
        <w:t>崔义美老师利用希沃白板进行课件展示，将学生书写情况的图片</w:t>
      </w:r>
      <w:proofErr w:type="gramStart"/>
      <w:r w:rsidRPr="00A57E06">
        <w:rPr>
          <w:rFonts w:asciiTheme="minorEastAsia" w:eastAsiaTheme="minorEastAsia" w:hAnsiTheme="minorEastAsia" w:hint="eastAsia"/>
          <w:sz w:val="28"/>
          <w:szCs w:val="28"/>
        </w:rPr>
        <w:t>随时上</w:t>
      </w:r>
      <w:proofErr w:type="gramEnd"/>
      <w:r w:rsidRPr="00A57E06">
        <w:rPr>
          <w:rFonts w:asciiTheme="minorEastAsia" w:eastAsiaTheme="minorEastAsia" w:hAnsiTheme="minorEastAsia" w:hint="eastAsia"/>
          <w:sz w:val="28"/>
          <w:szCs w:val="28"/>
        </w:rPr>
        <w:t>传，将所学的大量具体知识围绕学科核心素养进行整合内化，并进一步针对一类知识点提出科学问题，形成猜想和假设，基于证据得出结论并</w:t>
      </w:r>
      <w:proofErr w:type="gramStart"/>
      <w:r w:rsidRPr="00A57E06">
        <w:rPr>
          <w:rFonts w:asciiTheme="minorEastAsia" w:eastAsiaTheme="minorEastAsia" w:hAnsiTheme="minorEastAsia" w:hint="eastAsia"/>
          <w:sz w:val="28"/>
          <w:szCs w:val="28"/>
        </w:rPr>
        <w:t>作出</w:t>
      </w:r>
      <w:proofErr w:type="gramEnd"/>
      <w:r w:rsidRPr="00A57E06">
        <w:rPr>
          <w:rFonts w:asciiTheme="minorEastAsia" w:eastAsiaTheme="minorEastAsia" w:hAnsiTheme="minorEastAsia" w:hint="eastAsia"/>
          <w:sz w:val="28"/>
          <w:szCs w:val="28"/>
        </w:rPr>
        <w:t>解释，为中考前如何上好复习</w:t>
      </w:r>
      <w:proofErr w:type="gramStart"/>
      <w:r w:rsidRPr="00A57E06">
        <w:rPr>
          <w:rFonts w:asciiTheme="minorEastAsia" w:eastAsiaTheme="minorEastAsia" w:hAnsiTheme="minorEastAsia" w:hint="eastAsia"/>
          <w:sz w:val="28"/>
          <w:szCs w:val="28"/>
        </w:rPr>
        <w:t>课做出</w:t>
      </w:r>
      <w:proofErr w:type="gramEnd"/>
      <w:r w:rsidRPr="00A57E06">
        <w:rPr>
          <w:rFonts w:asciiTheme="minorEastAsia" w:eastAsiaTheme="minorEastAsia" w:hAnsiTheme="minorEastAsia" w:hint="eastAsia"/>
          <w:sz w:val="28"/>
          <w:szCs w:val="28"/>
        </w:rPr>
        <w:t>了指导。</w:t>
      </w:r>
    </w:p>
    <w:p w:rsidR="00B03121" w:rsidRDefault="00B03121" w:rsidP="00B0312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课例4《溶解度》张英杰</w:t>
      </w:r>
    </w:p>
    <w:p w:rsidR="00B03121" w:rsidRDefault="00B03121" w:rsidP="00B0312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张英杰老师设计了《溶解度》一课，首先呈现高倍显微镜镜头下的不同物质的饱和溶液结晶过程，带领学生感受美丽的微观世界，然后在动手实验的操作中感受氯化钠和硝酸钾两种物质不同的溶解能力，并将学生实验过程中记录的现象和数据、绘制的图表通过希沃授课助手上传、整理，分享，实现实验结果的共享和传达。</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课例5《二氧化碳的性质》张英杰</w:t>
      </w:r>
    </w:p>
    <w:p w:rsidR="00730039" w:rsidRPr="003D398A" w:rsidRDefault="00730039" w:rsidP="0073003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张英杰老师精心收集了二氧化碳的各种资料，在课堂上整合呈现，为学生了解二氧化碳的物理性质和化学性质提供了丰富的例证。</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课例6《二氧化碳的性质》武妍</w:t>
      </w:r>
    </w:p>
    <w:p w:rsidR="00730039" w:rsidRDefault="00730039" w:rsidP="00730039">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武妍老师利用手头资料精心设计和改进实验，放大了实验效果，使实验现象突出，生动，有利于学生深刻理解二氧化碳的性质。</w:t>
      </w:r>
    </w:p>
    <w:p w:rsidR="00730039" w:rsidRDefault="00730039" w:rsidP="0073003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课例7《质量守恒定律》武妍</w:t>
      </w:r>
    </w:p>
    <w:p w:rsidR="00730039" w:rsidRPr="00F45322" w:rsidRDefault="00730039" w:rsidP="00730039">
      <w:pPr>
        <w:spacing w:line="360" w:lineRule="auto"/>
        <w:ind w:firstLineChars="200" w:firstLine="560"/>
        <w:rPr>
          <w:rFonts w:asciiTheme="minorEastAsia" w:eastAsiaTheme="minorEastAsia" w:hAnsiTheme="minorEastAsia"/>
          <w:sz w:val="28"/>
          <w:szCs w:val="28"/>
        </w:rPr>
      </w:pPr>
      <w:r w:rsidRPr="00F45322">
        <w:rPr>
          <w:rFonts w:asciiTheme="minorEastAsia" w:eastAsiaTheme="minorEastAsia" w:hAnsiTheme="minorEastAsia" w:hint="eastAsia"/>
          <w:sz w:val="28"/>
          <w:szCs w:val="28"/>
        </w:rPr>
        <w:t>武妍</w:t>
      </w:r>
      <w:r>
        <w:rPr>
          <w:rFonts w:asciiTheme="minorEastAsia" w:eastAsiaTheme="minorEastAsia" w:hAnsiTheme="minorEastAsia" w:hint="eastAsia"/>
          <w:sz w:val="28"/>
          <w:szCs w:val="28"/>
        </w:rPr>
        <w:t>老师设计</w:t>
      </w:r>
      <w:r w:rsidRPr="00F45322">
        <w:rPr>
          <w:rFonts w:asciiTheme="minorEastAsia" w:eastAsiaTheme="minorEastAsia" w:hAnsiTheme="minorEastAsia" w:hint="eastAsia"/>
          <w:sz w:val="28"/>
          <w:szCs w:val="28"/>
        </w:rPr>
        <w:t>了《质量守恒定律》一课。武老师</w:t>
      </w:r>
      <w:r w:rsidRPr="00F45322">
        <w:rPr>
          <w:rFonts w:asciiTheme="minorEastAsia" w:eastAsiaTheme="minorEastAsia" w:hAnsiTheme="minorEastAsia"/>
          <w:sz w:val="28"/>
          <w:szCs w:val="28"/>
        </w:rPr>
        <w:t>以央视</w:t>
      </w:r>
      <w:r w:rsidRPr="00F45322">
        <w:rPr>
          <w:rFonts w:asciiTheme="minorEastAsia" w:eastAsiaTheme="minorEastAsia" w:hAnsiTheme="minorEastAsia" w:hint="eastAsia"/>
          <w:sz w:val="28"/>
          <w:szCs w:val="28"/>
        </w:rPr>
        <w:t>节目</w:t>
      </w:r>
      <w:r w:rsidRPr="00F45322">
        <w:rPr>
          <w:rFonts w:asciiTheme="minorEastAsia" w:eastAsiaTheme="minorEastAsia" w:hAnsiTheme="minorEastAsia"/>
          <w:sz w:val="28"/>
          <w:szCs w:val="28"/>
        </w:rPr>
        <w:t>《绿水青山看中国》和</w:t>
      </w:r>
      <w:proofErr w:type="gramStart"/>
      <w:r w:rsidRPr="00F45322">
        <w:rPr>
          <w:rFonts w:asciiTheme="minorEastAsia" w:eastAsiaTheme="minorEastAsia" w:hAnsiTheme="minorEastAsia"/>
          <w:sz w:val="28"/>
          <w:szCs w:val="28"/>
        </w:rPr>
        <w:t>习总书记</w:t>
      </w:r>
      <w:proofErr w:type="gramEnd"/>
      <w:r w:rsidRPr="00F45322">
        <w:rPr>
          <w:rFonts w:asciiTheme="minorEastAsia" w:eastAsiaTheme="minorEastAsia" w:hAnsiTheme="minorEastAsia"/>
          <w:sz w:val="28"/>
          <w:szCs w:val="28"/>
        </w:rPr>
        <w:t>在十九大讲话中再次提到的绿水青山就是金山银山，过渡到近年来</w:t>
      </w:r>
      <w:r w:rsidRPr="00F45322">
        <w:rPr>
          <w:rFonts w:asciiTheme="minorEastAsia" w:eastAsiaTheme="minorEastAsia" w:hAnsiTheme="minorEastAsia" w:hint="eastAsia"/>
          <w:sz w:val="28"/>
          <w:szCs w:val="28"/>
        </w:rPr>
        <w:t>为了</w:t>
      </w:r>
      <w:r w:rsidRPr="00F45322">
        <w:rPr>
          <w:rFonts w:asciiTheme="minorEastAsia" w:eastAsiaTheme="minorEastAsia" w:hAnsiTheme="minorEastAsia"/>
          <w:sz w:val="28"/>
          <w:szCs w:val="28"/>
        </w:rPr>
        <w:t>改善生态环境我们所做的努力</w:t>
      </w:r>
      <w:r w:rsidRPr="00F45322">
        <w:rPr>
          <w:rFonts w:asciiTheme="minorEastAsia" w:eastAsiaTheme="minorEastAsia" w:hAnsiTheme="minorEastAsia" w:hint="eastAsia"/>
          <w:sz w:val="28"/>
          <w:szCs w:val="28"/>
        </w:rPr>
        <w:t>这一热点</w:t>
      </w:r>
      <w:r w:rsidRPr="00F45322">
        <w:rPr>
          <w:rFonts w:asciiTheme="minorEastAsia" w:eastAsiaTheme="minorEastAsia" w:hAnsiTheme="minorEastAsia" w:hint="eastAsia"/>
          <w:sz w:val="28"/>
          <w:szCs w:val="28"/>
        </w:rPr>
        <w:lastRenderedPageBreak/>
        <w:t>话题引入本课</w:t>
      </w:r>
      <w:r w:rsidRPr="00F45322">
        <w:rPr>
          <w:rFonts w:asciiTheme="minorEastAsia" w:eastAsiaTheme="minorEastAsia" w:hAnsiTheme="minorEastAsia"/>
          <w:sz w:val="28"/>
          <w:szCs w:val="28"/>
        </w:rPr>
        <w:t>，</w:t>
      </w:r>
      <w:r w:rsidRPr="00F45322">
        <w:rPr>
          <w:rFonts w:asciiTheme="minorEastAsia" w:eastAsiaTheme="minorEastAsia" w:hAnsiTheme="minorEastAsia" w:hint="eastAsia"/>
          <w:sz w:val="28"/>
          <w:szCs w:val="28"/>
        </w:rPr>
        <w:t>再通</w:t>
      </w:r>
      <w:proofErr w:type="gramStart"/>
      <w:r w:rsidRPr="00F45322">
        <w:rPr>
          <w:rFonts w:asciiTheme="minorEastAsia" w:eastAsiaTheme="minorEastAsia" w:hAnsiTheme="minorEastAsia" w:hint="eastAsia"/>
          <w:sz w:val="28"/>
          <w:szCs w:val="28"/>
        </w:rPr>
        <w:t>过展示宏</w:t>
      </w:r>
      <w:proofErr w:type="gramEnd"/>
      <w:r w:rsidRPr="00F45322">
        <w:rPr>
          <w:rFonts w:asciiTheme="minorEastAsia" w:eastAsiaTheme="minorEastAsia" w:hAnsiTheme="minorEastAsia" w:hint="eastAsia"/>
          <w:sz w:val="28"/>
          <w:szCs w:val="28"/>
        </w:rPr>
        <w:t>微结合的反应示意图让学生直观的认识质量守恒定律，课堂中采用自主学习、合作探究、实验创新等学习方式，培养了学生自主发展的能力和是会责任感，充分体现了</w:t>
      </w:r>
      <w:proofErr w:type="gramStart"/>
      <w:r w:rsidRPr="00F45322">
        <w:rPr>
          <w:rFonts w:asciiTheme="minorEastAsia" w:eastAsiaTheme="minorEastAsia" w:hAnsiTheme="minorEastAsia" w:hint="eastAsia"/>
          <w:sz w:val="28"/>
          <w:szCs w:val="28"/>
        </w:rPr>
        <w:t>促学生</w:t>
      </w:r>
      <w:proofErr w:type="gramEnd"/>
      <w:r w:rsidRPr="00F45322">
        <w:rPr>
          <w:rFonts w:asciiTheme="minorEastAsia" w:eastAsiaTheme="minorEastAsia" w:hAnsiTheme="minorEastAsia" w:hint="eastAsia"/>
          <w:sz w:val="28"/>
          <w:szCs w:val="28"/>
        </w:rPr>
        <w:t>化学学科素养形成的新理念。</w:t>
      </w:r>
    </w:p>
    <w:p w:rsidR="00730039" w:rsidRDefault="00730039" w:rsidP="00730039">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课例8《化学式》崔义美 冯小芳</w:t>
      </w:r>
    </w:p>
    <w:p w:rsidR="00730039" w:rsidRPr="00F45322" w:rsidRDefault="00730039" w:rsidP="00730039">
      <w:pPr>
        <w:spacing w:line="360" w:lineRule="auto"/>
        <w:ind w:firstLine="540"/>
        <w:rPr>
          <w:rFonts w:asciiTheme="minorEastAsia" w:eastAsiaTheme="minorEastAsia" w:hAnsiTheme="minorEastAsia"/>
          <w:sz w:val="28"/>
          <w:szCs w:val="28"/>
        </w:rPr>
      </w:pPr>
      <w:r>
        <w:rPr>
          <w:rFonts w:asciiTheme="minorEastAsia" w:eastAsiaTheme="minorEastAsia" w:hAnsiTheme="minorEastAsia" w:hint="eastAsia"/>
          <w:sz w:val="28"/>
          <w:szCs w:val="28"/>
        </w:rPr>
        <w:t>积极开</w:t>
      </w:r>
      <w:r w:rsidRPr="00F45322">
        <w:rPr>
          <w:rFonts w:asciiTheme="minorEastAsia" w:eastAsiaTheme="minorEastAsia" w:hAnsiTheme="minorEastAsia" w:hint="eastAsia"/>
          <w:sz w:val="28"/>
          <w:szCs w:val="28"/>
        </w:rPr>
        <w:t>展区</w:t>
      </w:r>
      <w:proofErr w:type="gramStart"/>
      <w:r w:rsidRPr="00F45322">
        <w:rPr>
          <w:rFonts w:asciiTheme="minorEastAsia" w:eastAsiaTheme="minorEastAsia" w:hAnsiTheme="minorEastAsia" w:hint="eastAsia"/>
          <w:sz w:val="28"/>
          <w:szCs w:val="28"/>
        </w:rPr>
        <w:t>共同体做课活动</w:t>
      </w:r>
      <w:proofErr w:type="gramEnd"/>
      <w:r w:rsidRPr="00F4532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2019</w:t>
      </w:r>
      <w:r w:rsidRPr="00F45322">
        <w:rPr>
          <w:rFonts w:asciiTheme="minorEastAsia" w:eastAsiaTheme="minorEastAsia" w:hAnsiTheme="minorEastAsia" w:hint="eastAsia"/>
          <w:sz w:val="28"/>
          <w:szCs w:val="28"/>
        </w:rPr>
        <w:t>年7</w:t>
      </w:r>
      <w:r>
        <w:rPr>
          <w:rFonts w:asciiTheme="minorEastAsia" w:eastAsiaTheme="minorEastAsia" w:hAnsiTheme="minorEastAsia" w:hint="eastAsia"/>
          <w:sz w:val="28"/>
          <w:szCs w:val="28"/>
        </w:rPr>
        <w:t>月，</w:t>
      </w:r>
      <w:proofErr w:type="gramStart"/>
      <w:r>
        <w:rPr>
          <w:rFonts w:asciiTheme="minorEastAsia" w:eastAsiaTheme="minorEastAsia" w:hAnsiTheme="minorEastAsia" w:hint="eastAsia"/>
          <w:sz w:val="28"/>
          <w:szCs w:val="28"/>
        </w:rPr>
        <w:t>鉴开中学</w:t>
      </w:r>
      <w:proofErr w:type="gramEnd"/>
      <w:r>
        <w:rPr>
          <w:rFonts w:asciiTheme="minorEastAsia" w:eastAsiaTheme="minorEastAsia" w:hAnsiTheme="minorEastAsia" w:hint="eastAsia"/>
          <w:sz w:val="28"/>
          <w:szCs w:val="28"/>
        </w:rPr>
        <w:t>崔义美</w:t>
      </w:r>
      <w:r w:rsidRPr="00F45322">
        <w:rPr>
          <w:rFonts w:asciiTheme="minorEastAsia" w:eastAsiaTheme="minorEastAsia" w:hAnsiTheme="minorEastAsia" w:hint="eastAsia"/>
          <w:sz w:val="28"/>
          <w:szCs w:val="28"/>
        </w:rPr>
        <w:t>，程林中学冯小芳，</w:t>
      </w:r>
      <w:r>
        <w:rPr>
          <w:rFonts w:asciiTheme="minorEastAsia" w:eastAsiaTheme="minorEastAsia" w:hAnsiTheme="minorEastAsia" w:hint="eastAsia"/>
          <w:sz w:val="28"/>
          <w:szCs w:val="28"/>
        </w:rPr>
        <w:t>《化学式</w:t>
      </w:r>
      <w:r w:rsidRPr="00F45322">
        <w:rPr>
          <w:rFonts w:asciiTheme="minorEastAsia" w:eastAsiaTheme="minorEastAsia" w:hAnsiTheme="minorEastAsia" w:hint="eastAsia"/>
          <w:sz w:val="28"/>
          <w:szCs w:val="28"/>
        </w:rPr>
        <w:t>》同课异构活动，受到好评，给大家带来了新思路和新方法。</w:t>
      </w:r>
    </w:p>
    <w:p w:rsidR="00E21FE8" w:rsidRDefault="00180616" w:rsidP="00E21FE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E21FE8">
        <w:rPr>
          <w:rFonts w:asciiTheme="minorEastAsia" w:eastAsiaTheme="minorEastAsia" w:hAnsiTheme="minorEastAsia" w:hint="eastAsia"/>
          <w:sz w:val="28"/>
          <w:szCs w:val="28"/>
        </w:rPr>
        <w:t>.2.4停课</w:t>
      </w:r>
      <w:proofErr w:type="gramStart"/>
      <w:r w:rsidR="00E21FE8">
        <w:rPr>
          <w:rFonts w:asciiTheme="minorEastAsia" w:eastAsiaTheme="minorEastAsia" w:hAnsiTheme="minorEastAsia" w:hint="eastAsia"/>
          <w:sz w:val="28"/>
          <w:szCs w:val="28"/>
        </w:rPr>
        <w:t>不</w:t>
      </w:r>
      <w:proofErr w:type="gramEnd"/>
      <w:r w:rsidR="00E21FE8">
        <w:rPr>
          <w:rFonts w:asciiTheme="minorEastAsia" w:eastAsiaTheme="minorEastAsia" w:hAnsiTheme="minorEastAsia" w:hint="eastAsia"/>
          <w:sz w:val="28"/>
          <w:szCs w:val="28"/>
        </w:rPr>
        <w:t>停学期间，制作微课，尝试各种应用程序网上作业参加</w:t>
      </w:r>
      <w:proofErr w:type="gramStart"/>
      <w:r w:rsidR="00E21FE8">
        <w:rPr>
          <w:rFonts w:asciiTheme="minorEastAsia" w:eastAsiaTheme="minorEastAsia" w:hAnsiTheme="minorEastAsia" w:hint="eastAsia"/>
          <w:sz w:val="28"/>
          <w:szCs w:val="28"/>
        </w:rPr>
        <w:t>区网络</w:t>
      </w:r>
      <w:proofErr w:type="gramEnd"/>
      <w:r w:rsidR="00E21FE8">
        <w:rPr>
          <w:rFonts w:asciiTheme="minorEastAsia" w:eastAsiaTheme="minorEastAsia" w:hAnsiTheme="minorEastAsia" w:hint="eastAsia"/>
          <w:sz w:val="28"/>
          <w:szCs w:val="28"/>
        </w:rPr>
        <w:t>教研，在全区分享。</w:t>
      </w:r>
    </w:p>
    <w:p w:rsidR="00E21FE8" w:rsidRPr="003366F2" w:rsidRDefault="00E21FE8" w:rsidP="00E21FE8">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疫情期间，多次利用网络教研的方式统一进度，互相学习，同时在利用各种网络信息技术的手段进行我们的教育教学，真正意义上实现停课</w:t>
      </w:r>
      <w:proofErr w:type="gramStart"/>
      <w:r w:rsidRPr="003366F2">
        <w:rPr>
          <w:rFonts w:asciiTheme="minorEastAsia" w:eastAsiaTheme="minorEastAsia" w:hAnsiTheme="minorEastAsia" w:hint="eastAsia"/>
          <w:sz w:val="28"/>
          <w:szCs w:val="28"/>
        </w:rPr>
        <w:t>不</w:t>
      </w:r>
      <w:proofErr w:type="gramEnd"/>
      <w:r w:rsidRPr="003366F2">
        <w:rPr>
          <w:rFonts w:asciiTheme="minorEastAsia" w:eastAsiaTheme="minorEastAsia" w:hAnsiTheme="minorEastAsia" w:hint="eastAsia"/>
          <w:sz w:val="28"/>
          <w:szCs w:val="28"/>
        </w:rPr>
        <w:t>停学。</w:t>
      </w:r>
    </w:p>
    <w:p w:rsidR="00E21FE8" w:rsidRPr="003366F2" w:rsidRDefault="00E21FE8" w:rsidP="00E21FE8">
      <w:pPr>
        <w:spacing w:line="360" w:lineRule="auto"/>
        <w:ind w:firstLineChars="200" w:firstLine="560"/>
        <w:rPr>
          <w:rFonts w:asciiTheme="minorEastAsia" w:eastAsiaTheme="minorEastAsia" w:hAnsiTheme="minorEastAsia"/>
          <w:sz w:val="28"/>
          <w:szCs w:val="28"/>
        </w:rPr>
      </w:pPr>
      <w:r w:rsidRPr="003366F2">
        <w:rPr>
          <w:rFonts w:asciiTheme="minorEastAsia" w:eastAsiaTheme="minorEastAsia" w:hAnsiTheme="minorEastAsia" w:hint="eastAsia"/>
          <w:sz w:val="28"/>
          <w:szCs w:val="28"/>
        </w:rPr>
        <w:t>2020年2月14</w:t>
      </w:r>
      <w:r w:rsidR="000A525A">
        <w:rPr>
          <w:rFonts w:asciiTheme="minorEastAsia" w:eastAsiaTheme="minorEastAsia" w:hAnsiTheme="minorEastAsia" w:hint="eastAsia"/>
          <w:sz w:val="28"/>
          <w:szCs w:val="28"/>
        </w:rPr>
        <w:t>日上午，课题组参加了</w:t>
      </w:r>
      <w:proofErr w:type="gramStart"/>
      <w:r w:rsidR="000A525A">
        <w:rPr>
          <w:rFonts w:asciiTheme="minorEastAsia" w:eastAsiaTheme="minorEastAsia" w:hAnsiTheme="minorEastAsia" w:hint="eastAsia"/>
          <w:sz w:val="28"/>
          <w:szCs w:val="28"/>
        </w:rPr>
        <w:t>利用腾讯会议</w:t>
      </w:r>
      <w:proofErr w:type="gramEnd"/>
      <w:r w:rsidR="000A525A">
        <w:rPr>
          <w:rFonts w:asciiTheme="minorEastAsia" w:eastAsiaTheme="minorEastAsia" w:hAnsiTheme="minorEastAsia" w:hint="eastAsia"/>
          <w:sz w:val="28"/>
          <w:szCs w:val="28"/>
        </w:rPr>
        <w:t>组织的全区</w:t>
      </w:r>
      <w:r w:rsidRPr="003366F2">
        <w:rPr>
          <w:rFonts w:asciiTheme="minorEastAsia" w:eastAsiaTheme="minorEastAsia" w:hAnsiTheme="minorEastAsia" w:hint="eastAsia"/>
          <w:sz w:val="28"/>
          <w:szCs w:val="28"/>
        </w:rPr>
        <w:t>初中化学学科</w:t>
      </w:r>
      <w:r w:rsidR="000A525A">
        <w:rPr>
          <w:rFonts w:asciiTheme="minorEastAsia" w:eastAsiaTheme="minorEastAsia" w:hAnsiTheme="minorEastAsia" w:hint="eastAsia"/>
          <w:sz w:val="28"/>
          <w:szCs w:val="28"/>
        </w:rPr>
        <w:t>全体教师</w:t>
      </w:r>
      <w:r w:rsidRPr="003366F2">
        <w:rPr>
          <w:rFonts w:asciiTheme="minorEastAsia" w:eastAsiaTheme="minorEastAsia" w:hAnsiTheme="minorEastAsia" w:hint="eastAsia"/>
          <w:sz w:val="28"/>
          <w:szCs w:val="28"/>
        </w:rPr>
        <w:t>网络教研活动。</w:t>
      </w:r>
    </w:p>
    <w:p w:rsidR="00E21FE8" w:rsidRPr="00A40DEB" w:rsidRDefault="00E21FE8" w:rsidP="00E21FE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课题组几位老师分别制作了《复分解反应》、《酸碱中和反应》《化学肥料》等课题资料包在全区分享，并针对</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些微专题进行了分享。</w:t>
      </w:r>
    </w:p>
    <w:p w:rsidR="00E21FE8" w:rsidRPr="00A1686E" w:rsidRDefault="00E21FE8" w:rsidP="00E21FE8">
      <w:pPr>
        <w:spacing w:line="360" w:lineRule="auto"/>
        <w:ind w:firstLineChars="200" w:firstLine="560"/>
        <w:rPr>
          <w:rFonts w:asciiTheme="minorEastAsia" w:eastAsiaTheme="minorEastAsia" w:hAnsiTheme="minorEastAsia"/>
          <w:sz w:val="28"/>
          <w:szCs w:val="28"/>
        </w:rPr>
      </w:pPr>
      <w:r w:rsidRPr="00A1686E">
        <w:rPr>
          <w:rFonts w:asciiTheme="minorEastAsia" w:eastAsiaTheme="minorEastAsia" w:hAnsiTheme="minorEastAsia" w:hint="eastAsia"/>
          <w:sz w:val="28"/>
          <w:szCs w:val="28"/>
        </w:rPr>
        <w:t>崔义美老师进行</w:t>
      </w:r>
      <w:r>
        <w:rPr>
          <w:rFonts w:asciiTheme="minorEastAsia" w:eastAsiaTheme="minorEastAsia" w:hAnsiTheme="minorEastAsia" w:hint="eastAsia"/>
          <w:sz w:val="28"/>
          <w:szCs w:val="28"/>
        </w:rPr>
        <w:t>了</w:t>
      </w:r>
      <w:r w:rsidRPr="00A1686E">
        <w:rPr>
          <w:rFonts w:asciiTheme="minorEastAsia" w:eastAsiaTheme="minorEastAsia" w:hAnsiTheme="minorEastAsia" w:hint="eastAsia"/>
          <w:sz w:val="28"/>
          <w:szCs w:val="28"/>
        </w:rPr>
        <w:t>《酸和碱的中和反应》的说课展示，首先让学生从复习中和反应的定义和实际应用入手，再通过探究中和反应是否恰好完全反应为切入点，渗透中和反应后滴加酚酞呈无色</w:t>
      </w:r>
      <w:proofErr w:type="gramStart"/>
      <w:r w:rsidRPr="00A1686E">
        <w:rPr>
          <w:rFonts w:asciiTheme="minorEastAsia" w:eastAsiaTheme="minorEastAsia" w:hAnsiTheme="minorEastAsia" w:hint="eastAsia"/>
          <w:sz w:val="28"/>
          <w:szCs w:val="28"/>
        </w:rPr>
        <w:t>的情况的情况</w:t>
      </w:r>
      <w:proofErr w:type="gramEnd"/>
      <w:r w:rsidRPr="00A1686E">
        <w:rPr>
          <w:rFonts w:asciiTheme="minorEastAsia" w:eastAsiaTheme="minorEastAsia" w:hAnsiTheme="minorEastAsia" w:hint="eastAsia"/>
          <w:sz w:val="28"/>
          <w:szCs w:val="28"/>
        </w:rPr>
        <w:t>下溶液酸碱性的检验方法，还通过坐标图与手持技术讲解了不同点位上溶液的酸碱性以及溶液中溶质的成分。典型中考题目的呈现突出</w:t>
      </w:r>
      <w:r w:rsidRPr="00A1686E">
        <w:rPr>
          <w:rFonts w:asciiTheme="minorEastAsia" w:eastAsiaTheme="minorEastAsia" w:hAnsiTheme="minorEastAsia" w:hint="eastAsia"/>
          <w:sz w:val="28"/>
          <w:szCs w:val="28"/>
        </w:rPr>
        <w:lastRenderedPageBreak/>
        <w:t>了这部分内容的考查概率和重要性。</w:t>
      </w:r>
    </w:p>
    <w:p w:rsidR="00E21FE8" w:rsidRPr="00107887" w:rsidRDefault="00E21FE8" w:rsidP="00E21FE8">
      <w:pPr>
        <w:spacing w:line="360" w:lineRule="auto"/>
        <w:ind w:firstLine="555"/>
        <w:rPr>
          <w:rFonts w:asciiTheme="minorEastAsia" w:eastAsiaTheme="minorEastAsia" w:hAnsiTheme="minorEastAsia"/>
          <w:sz w:val="28"/>
          <w:szCs w:val="28"/>
        </w:rPr>
      </w:pPr>
      <w:r w:rsidRPr="00107887">
        <w:rPr>
          <w:rFonts w:asciiTheme="minorEastAsia" w:eastAsiaTheme="minorEastAsia" w:hAnsiTheme="minorEastAsia" w:hint="eastAsia"/>
          <w:sz w:val="28"/>
          <w:szCs w:val="28"/>
        </w:rPr>
        <w:t>张英杰老师展示了《氢氧化钠变质的探究》的说课，在介绍氢氧化钠变质的原因之后，张老师系统的讲解氢氧化钠变质以及变质程度的判断方法，通过设</w:t>
      </w:r>
      <w:proofErr w:type="gramStart"/>
      <w:r w:rsidRPr="00107887">
        <w:rPr>
          <w:rFonts w:asciiTheme="minorEastAsia" w:eastAsiaTheme="minorEastAsia" w:hAnsiTheme="minorEastAsia" w:hint="eastAsia"/>
          <w:sz w:val="28"/>
          <w:szCs w:val="28"/>
        </w:rPr>
        <w:t>疑</w:t>
      </w:r>
      <w:proofErr w:type="gramEnd"/>
      <w:r w:rsidRPr="00107887">
        <w:rPr>
          <w:rFonts w:asciiTheme="minorEastAsia" w:eastAsiaTheme="minorEastAsia" w:hAnsiTheme="minorEastAsia" w:hint="eastAsia"/>
          <w:sz w:val="28"/>
          <w:szCs w:val="28"/>
        </w:rPr>
        <w:t>、动画、对比的呈现方式，分析了以上两种情况。</w:t>
      </w:r>
      <w:r>
        <w:rPr>
          <w:rFonts w:asciiTheme="minorEastAsia" w:eastAsiaTheme="minorEastAsia" w:hAnsiTheme="minorEastAsia" w:hint="eastAsia"/>
          <w:sz w:val="28"/>
          <w:szCs w:val="28"/>
        </w:rPr>
        <w:t>旨在</w:t>
      </w:r>
      <w:proofErr w:type="gramStart"/>
      <w:r w:rsidRPr="00107887">
        <w:rPr>
          <w:rFonts w:asciiTheme="minorEastAsia" w:eastAsiaTheme="minorEastAsia" w:hAnsiTheme="minorEastAsia" w:hint="eastAsia"/>
          <w:sz w:val="28"/>
          <w:szCs w:val="28"/>
        </w:rPr>
        <w:t>在</w:t>
      </w:r>
      <w:proofErr w:type="gramEnd"/>
      <w:r>
        <w:rPr>
          <w:rFonts w:asciiTheme="minorEastAsia" w:eastAsiaTheme="minorEastAsia" w:hAnsiTheme="minorEastAsia" w:hint="eastAsia"/>
          <w:sz w:val="28"/>
          <w:szCs w:val="28"/>
        </w:rPr>
        <w:t>帮助学生</w:t>
      </w:r>
      <w:r w:rsidRPr="00107887">
        <w:rPr>
          <w:rFonts w:asciiTheme="minorEastAsia" w:eastAsiaTheme="minorEastAsia" w:hAnsiTheme="minorEastAsia" w:hint="eastAsia"/>
          <w:sz w:val="28"/>
          <w:szCs w:val="28"/>
        </w:rPr>
        <w:t>总结，提升能力，以帮助学生学会解决此类问题的方法。</w:t>
      </w:r>
    </w:p>
    <w:p w:rsidR="00E21FE8" w:rsidRPr="003B445C" w:rsidRDefault="00E21FE8" w:rsidP="00E21FE8">
      <w:pPr>
        <w:spacing w:line="360" w:lineRule="auto"/>
        <w:ind w:firstLineChars="200" w:firstLine="560"/>
        <w:rPr>
          <w:rFonts w:asciiTheme="minorEastAsia" w:eastAsiaTheme="minorEastAsia" w:hAnsiTheme="minorEastAsia"/>
          <w:sz w:val="28"/>
          <w:szCs w:val="28"/>
        </w:rPr>
      </w:pPr>
      <w:r w:rsidRPr="003B445C">
        <w:rPr>
          <w:rFonts w:asciiTheme="minorEastAsia" w:eastAsiaTheme="minorEastAsia" w:hAnsiTheme="minorEastAsia" w:hint="eastAsia"/>
          <w:sz w:val="28"/>
          <w:szCs w:val="28"/>
        </w:rPr>
        <w:t>邢燕老师进行</w:t>
      </w:r>
      <w:r>
        <w:rPr>
          <w:rFonts w:asciiTheme="minorEastAsia" w:eastAsiaTheme="minorEastAsia" w:hAnsiTheme="minorEastAsia" w:hint="eastAsia"/>
          <w:sz w:val="28"/>
          <w:szCs w:val="28"/>
        </w:rPr>
        <w:t>了</w:t>
      </w:r>
      <w:r w:rsidRPr="003B445C">
        <w:rPr>
          <w:rFonts w:asciiTheme="minorEastAsia" w:eastAsiaTheme="minorEastAsia" w:hAnsiTheme="minorEastAsia" w:hint="eastAsia"/>
          <w:sz w:val="28"/>
          <w:szCs w:val="28"/>
        </w:rPr>
        <w:t>《粗盐提纯》的说课展示，邢老师以复习除去粗盐中难溶性杂质为铺垫，上升到可溶性杂质离子的去除，通过分析如何选择除杂试剂，以及这些试剂加入的顺序，攻破</w:t>
      </w:r>
      <w:proofErr w:type="gramStart"/>
      <w:r w:rsidRPr="003B445C">
        <w:rPr>
          <w:rFonts w:asciiTheme="minorEastAsia" w:eastAsiaTheme="minorEastAsia" w:hAnsiTheme="minorEastAsia" w:hint="eastAsia"/>
          <w:sz w:val="28"/>
          <w:szCs w:val="28"/>
        </w:rPr>
        <w:t>该知识</w:t>
      </w:r>
      <w:proofErr w:type="gramEnd"/>
      <w:r w:rsidRPr="003B445C">
        <w:rPr>
          <w:rFonts w:asciiTheme="minorEastAsia" w:eastAsiaTheme="minorEastAsia" w:hAnsiTheme="minorEastAsia" w:hint="eastAsia"/>
          <w:sz w:val="28"/>
          <w:szCs w:val="28"/>
        </w:rPr>
        <w:t>难点。最后利用典型例题进行知识归纳。</w:t>
      </w:r>
    </w:p>
    <w:p w:rsidR="00E21FE8" w:rsidRPr="007407B1" w:rsidRDefault="00E21FE8" w:rsidP="00E21FE8">
      <w:pPr>
        <w:spacing w:line="360" w:lineRule="auto"/>
        <w:ind w:firstLineChars="200" w:firstLine="560"/>
        <w:rPr>
          <w:rFonts w:asciiTheme="minorEastAsia" w:eastAsiaTheme="minorEastAsia" w:hAnsiTheme="minorEastAsia"/>
          <w:sz w:val="28"/>
          <w:szCs w:val="28"/>
        </w:rPr>
      </w:pPr>
      <w:r w:rsidRPr="007407B1">
        <w:rPr>
          <w:rFonts w:asciiTheme="minorEastAsia" w:eastAsiaTheme="minorEastAsia" w:hAnsiTheme="minorEastAsia" w:hint="eastAsia"/>
          <w:sz w:val="28"/>
          <w:szCs w:val="28"/>
        </w:rPr>
        <w:t>武妍老师进行</w:t>
      </w:r>
      <w:r>
        <w:rPr>
          <w:rFonts w:asciiTheme="minorEastAsia" w:eastAsiaTheme="minorEastAsia" w:hAnsiTheme="minorEastAsia" w:hint="eastAsia"/>
          <w:sz w:val="28"/>
          <w:szCs w:val="28"/>
        </w:rPr>
        <w:t>了</w:t>
      </w:r>
      <w:r w:rsidRPr="007407B1">
        <w:rPr>
          <w:rFonts w:asciiTheme="minorEastAsia" w:eastAsiaTheme="minorEastAsia" w:hAnsiTheme="minorEastAsia" w:hint="eastAsia"/>
          <w:sz w:val="28"/>
          <w:szCs w:val="28"/>
        </w:rPr>
        <w:t>《离子共存》主题复习的说课展示，本课通过书写典型复分解反应方程式，结合产物让学生明白离子共存的条件是不能产生沉淀、气体或水。再通过典型例题分析无条件限定和单一条件限定以及多种条件限定的离子共存问题的解题思路。最后对该内容的题目进行了拓展分析。</w:t>
      </w:r>
    </w:p>
    <w:p w:rsidR="00BE7FEA" w:rsidRPr="004B1182" w:rsidRDefault="00180616" w:rsidP="00BE7FEA">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10</w:t>
      </w:r>
      <w:r w:rsidR="00BE7FEA" w:rsidRPr="004B1182">
        <w:rPr>
          <w:rFonts w:asciiTheme="majorEastAsia" w:eastAsiaTheme="majorEastAsia" w:hAnsiTheme="majorEastAsia" w:hint="eastAsia"/>
          <w:b/>
          <w:sz w:val="24"/>
          <w:szCs w:val="24"/>
        </w:rPr>
        <w:t>、获奖情况</w:t>
      </w:r>
    </w:p>
    <w:tbl>
      <w:tblPr>
        <w:tblpPr w:leftFromText="180" w:rightFromText="180" w:vertAnchor="text" w:horzAnchor="margin" w:tblpXSpec="center" w:tblpY="9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1142"/>
        <w:gridCol w:w="3947"/>
      </w:tblGrid>
      <w:tr w:rsidR="00BE7FEA" w:rsidRPr="003B68DB" w:rsidTr="00BE7FEA">
        <w:trPr>
          <w:trHeight w:val="720"/>
        </w:trPr>
        <w:tc>
          <w:tcPr>
            <w:tcW w:w="4211"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sz w:val="28"/>
                <w:szCs w:val="28"/>
              </w:rPr>
              <w:t>成 果 名 称</w:t>
            </w:r>
          </w:p>
        </w:tc>
        <w:tc>
          <w:tcPr>
            <w:tcW w:w="1142"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sz w:val="28"/>
                <w:szCs w:val="28"/>
              </w:rPr>
              <w:t>作</w:t>
            </w:r>
            <w:r>
              <w:rPr>
                <w:rFonts w:asciiTheme="minorEastAsia" w:eastAsiaTheme="minorEastAsia" w:hAnsiTheme="minorEastAsia"/>
                <w:sz w:val="28"/>
                <w:szCs w:val="28"/>
              </w:rPr>
              <w:t xml:space="preserve"> </w:t>
            </w:r>
            <w:r w:rsidRPr="00BE7FEA">
              <w:rPr>
                <w:rFonts w:asciiTheme="minorEastAsia" w:eastAsiaTheme="minorEastAsia" w:hAnsiTheme="minorEastAsia"/>
                <w:sz w:val="28"/>
                <w:szCs w:val="28"/>
              </w:rPr>
              <w:t>者</w:t>
            </w:r>
          </w:p>
        </w:tc>
        <w:tc>
          <w:tcPr>
            <w:tcW w:w="3947" w:type="dxa"/>
            <w:vAlign w:val="center"/>
          </w:tcPr>
          <w:p w:rsidR="00BE7FEA" w:rsidRPr="003B68DB" w:rsidRDefault="00BE7FEA" w:rsidP="00DB4995">
            <w:pPr>
              <w:spacing w:line="360" w:lineRule="auto"/>
              <w:jc w:val="center"/>
              <w:rPr>
                <w:rFonts w:ascii="Times New Roman" w:hAnsi="Times New Roman"/>
                <w:sz w:val="24"/>
              </w:rPr>
            </w:pPr>
            <w:r w:rsidRPr="00BE7FEA">
              <w:rPr>
                <w:rFonts w:asciiTheme="minorEastAsia" w:eastAsiaTheme="minorEastAsia" w:hAnsiTheme="minorEastAsia" w:hint="eastAsia"/>
                <w:sz w:val="28"/>
                <w:szCs w:val="28"/>
              </w:rPr>
              <w:t>获奖时间以及奖项名称</w:t>
            </w:r>
          </w:p>
        </w:tc>
      </w:tr>
      <w:tr w:rsidR="00BE7FEA" w:rsidRPr="003B68DB" w:rsidTr="00BE7FEA">
        <w:trPr>
          <w:trHeight w:val="720"/>
        </w:trPr>
        <w:tc>
          <w:tcPr>
            <w:tcW w:w="4211" w:type="dxa"/>
          </w:tcPr>
          <w:p w:rsidR="00BE7FEA" w:rsidRDefault="00BE7FEA" w:rsidP="00DB4995">
            <w:pPr>
              <w:adjustRightInd w:val="0"/>
              <w:snapToGrid w:val="0"/>
              <w:ind w:rightChars="-244" w:right="-512"/>
              <w:rPr>
                <w:rFonts w:ascii="Times New Roman" w:eastAsia="楷体" w:hAnsi="Times New Roman"/>
                <w:sz w:val="24"/>
              </w:rPr>
            </w:pPr>
            <w:r>
              <w:rPr>
                <w:rFonts w:ascii="Times New Roman" w:eastAsia="楷体" w:hAnsi="Times New Roman" w:hint="eastAsia"/>
                <w:sz w:val="24"/>
              </w:rPr>
              <w:t>浅谈如何在化学教学中促进学生</w:t>
            </w:r>
          </w:p>
          <w:p w:rsidR="00BE7FEA" w:rsidRPr="006141A2" w:rsidRDefault="00BE7FEA" w:rsidP="00DB4995">
            <w:pPr>
              <w:adjustRightInd w:val="0"/>
              <w:snapToGrid w:val="0"/>
              <w:ind w:rightChars="-244" w:right="-512"/>
              <w:rPr>
                <w:rFonts w:ascii="Times New Roman" w:eastAsia="楷体" w:hAnsi="Times New Roman"/>
                <w:sz w:val="24"/>
              </w:rPr>
            </w:pPr>
            <w:r>
              <w:rPr>
                <w:rFonts w:ascii="Times New Roman" w:eastAsia="楷体" w:hAnsi="Times New Roman" w:hint="eastAsia"/>
                <w:sz w:val="24"/>
              </w:rPr>
              <w:t>核心素养的形成</w:t>
            </w:r>
          </w:p>
        </w:tc>
        <w:tc>
          <w:tcPr>
            <w:tcW w:w="1142" w:type="dxa"/>
          </w:tcPr>
          <w:p w:rsidR="00BE7FEA" w:rsidRPr="003B68DB" w:rsidRDefault="00BE7FEA" w:rsidP="00DB4995">
            <w:pPr>
              <w:rPr>
                <w:rFonts w:ascii="Times New Roman" w:eastAsia="楷体" w:hAnsi="Times New Roman"/>
                <w:bCs/>
                <w:sz w:val="24"/>
              </w:rPr>
            </w:pPr>
            <w:r>
              <w:rPr>
                <w:rFonts w:ascii="Times New Roman" w:eastAsia="楷体" w:hAnsi="Times New Roman" w:hint="eastAsia"/>
                <w:bCs/>
                <w:sz w:val="24"/>
              </w:rPr>
              <w:t>武妍</w:t>
            </w:r>
          </w:p>
        </w:tc>
        <w:tc>
          <w:tcPr>
            <w:tcW w:w="3947" w:type="dxa"/>
          </w:tcPr>
          <w:p w:rsidR="00BE7FEA" w:rsidRPr="003B68DB" w:rsidRDefault="00BE7FEA" w:rsidP="00DB4995">
            <w:pPr>
              <w:rPr>
                <w:rFonts w:ascii="Times New Roman" w:eastAsia="楷体" w:hAnsi="Times New Roman"/>
                <w:bCs/>
                <w:sz w:val="24"/>
              </w:rPr>
            </w:pPr>
            <w:r>
              <w:rPr>
                <w:rFonts w:ascii="Times New Roman" w:eastAsia="楷体" w:hAnsi="Times New Roman" w:hint="eastAsia"/>
                <w:bCs/>
                <w:sz w:val="24"/>
              </w:rPr>
              <w:t>2019</w:t>
            </w:r>
            <w:r>
              <w:rPr>
                <w:rFonts w:ascii="Times New Roman" w:eastAsia="楷体" w:hAnsi="Times New Roman" w:hint="eastAsia"/>
                <w:bCs/>
                <w:sz w:val="24"/>
              </w:rPr>
              <w:t>、</w:t>
            </w:r>
            <w:r>
              <w:rPr>
                <w:rFonts w:ascii="Times New Roman" w:eastAsia="楷体" w:hAnsi="Times New Roman" w:hint="eastAsia"/>
                <w:bCs/>
                <w:sz w:val="24"/>
              </w:rPr>
              <w:t xml:space="preserve">3  </w:t>
            </w:r>
            <w:r>
              <w:rPr>
                <w:rFonts w:ascii="Times New Roman" w:eastAsia="楷体" w:hAnsi="Times New Roman" w:hint="eastAsia"/>
                <w:bCs/>
                <w:sz w:val="24"/>
              </w:rPr>
              <w:t>教育创新论文市级三等奖</w:t>
            </w:r>
          </w:p>
        </w:tc>
      </w:tr>
      <w:tr w:rsidR="00BE7FEA" w:rsidRPr="003B68DB" w:rsidTr="00BE7FEA">
        <w:trPr>
          <w:trHeight w:val="720"/>
        </w:trPr>
        <w:tc>
          <w:tcPr>
            <w:tcW w:w="4211" w:type="dxa"/>
          </w:tcPr>
          <w:p w:rsidR="00BE7FEA" w:rsidRPr="003B68DB" w:rsidRDefault="00BE7FEA" w:rsidP="00DB4995">
            <w:pPr>
              <w:rPr>
                <w:rFonts w:ascii="Times New Roman" w:hAnsi="Times New Roman"/>
                <w:bCs/>
              </w:rPr>
            </w:pPr>
            <w:r w:rsidRPr="003B68DB">
              <w:rPr>
                <w:rFonts w:ascii="Times New Roman" w:eastAsia="楷体" w:hAnsi="Times New Roman"/>
                <w:bCs/>
                <w:sz w:val="24"/>
              </w:rPr>
              <w:t>《质量守恒定律》课例</w:t>
            </w:r>
          </w:p>
        </w:tc>
        <w:tc>
          <w:tcPr>
            <w:tcW w:w="1142" w:type="dxa"/>
          </w:tcPr>
          <w:p w:rsidR="00BE7FEA" w:rsidRPr="003B68DB" w:rsidRDefault="00BE7FEA" w:rsidP="00DB4995">
            <w:pPr>
              <w:rPr>
                <w:rFonts w:ascii="Times New Roman" w:hAnsi="Times New Roman"/>
                <w:bCs/>
              </w:rPr>
            </w:pPr>
            <w:r w:rsidRPr="003B68DB">
              <w:rPr>
                <w:rFonts w:ascii="Times New Roman" w:eastAsia="楷体" w:hAnsi="Times New Roman"/>
                <w:bCs/>
                <w:sz w:val="24"/>
              </w:rPr>
              <w:t>武妍</w:t>
            </w:r>
          </w:p>
        </w:tc>
        <w:tc>
          <w:tcPr>
            <w:tcW w:w="3947" w:type="dxa"/>
          </w:tcPr>
          <w:p w:rsidR="00BE7FEA" w:rsidRPr="003B68DB" w:rsidRDefault="00BE7FEA" w:rsidP="00DB4995">
            <w:pPr>
              <w:widowControl/>
              <w:jc w:val="left"/>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天津市中学信息技术与教学深度融合课例三等奖、区级一等奖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bCs/>
              </w:rPr>
            </w:pPr>
            <w:r w:rsidRPr="003B68DB">
              <w:rPr>
                <w:rFonts w:ascii="Times New Roman" w:eastAsia="楷体" w:hAnsi="Times New Roman"/>
                <w:sz w:val="24"/>
              </w:rPr>
              <w:t>《二氧化碳的性质》课例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武妍</w:t>
            </w:r>
          </w:p>
        </w:tc>
        <w:tc>
          <w:tcPr>
            <w:tcW w:w="3947" w:type="dxa"/>
          </w:tcPr>
          <w:p w:rsidR="00BE7FEA" w:rsidRPr="003B68DB" w:rsidRDefault="00BE7FEA" w:rsidP="00DB4995">
            <w:pPr>
              <w:rPr>
                <w:rFonts w:ascii="Times New Roman" w:eastAsia="楷体" w:hAnsi="Times New Roman"/>
                <w:bCs/>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东丽区第一届教师基本功大赛课堂教学一等奖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《二氧化碳的性质》课例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张英杰</w:t>
            </w:r>
          </w:p>
        </w:tc>
        <w:tc>
          <w:tcPr>
            <w:tcW w:w="3947"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东丽区第一届教师基本功大赛课堂教学二等奖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lastRenderedPageBreak/>
              <w:t>《核外电子排布》课例</w:t>
            </w:r>
          </w:p>
        </w:tc>
        <w:tc>
          <w:tcPr>
            <w:tcW w:w="1142" w:type="dxa"/>
          </w:tcPr>
          <w:p w:rsidR="00BE7FEA" w:rsidRPr="003B68DB" w:rsidRDefault="00BE7FEA" w:rsidP="00DB4995">
            <w:pPr>
              <w:rPr>
                <w:rFonts w:ascii="Times New Roman" w:eastAsia="楷体" w:hAnsi="Times New Roman"/>
                <w:bCs/>
                <w:sz w:val="24"/>
              </w:rPr>
            </w:pPr>
            <w:r w:rsidRPr="003B68DB">
              <w:rPr>
                <w:rFonts w:ascii="Times New Roman" w:eastAsia="楷体" w:hAnsi="Times New Roman"/>
                <w:bCs/>
                <w:sz w:val="24"/>
              </w:rPr>
              <w:t>崔义美</w:t>
            </w:r>
          </w:p>
        </w:tc>
        <w:tc>
          <w:tcPr>
            <w:tcW w:w="3947"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2018</w:t>
            </w:r>
            <w:r w:rsidRPr="003B68DB">
              <w:rPr>
                <w:rFonts w:ascii="Times New Roman" w:eastAsia="楷体" w:hAnsi="Times New Roman"/>
                <w:sz w:val="24"/>
              </w:rPr>
              <w:t>、</w:t>
            </w:r>
            <w:r w:rsidRPr="003B68DB">
              <w:rPr>
                <w:rFonts w:ascii="Times New Roman" w:eastAsia="楷体" w:hAnsi="Times New Roman"/>
                <w:sz w:val="24"/>
              </w:rPr>
              <w:t xml:space="preserve">11  </w:t>
            </w:r>
            <w:r w:rsidRPr="003B68DB">
              <w:rPr>
                <w:rFonts w:ascii="Times New Roman" w:eastAsia="楷体" w:hAnsi="Times New Roman"/>
                <w:sz w:val="24"/>
              </w:rPr>
              <w:t>东丽区第一届教师基本功大赛课堂教学三等奖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《酸和碱的化学性质》课例</w:t>
            </w:r>
          </w:p>
        </w:tc>
        <w:tc>
          <w:tcPr>
            <w:tcW w:w="1142" w:type="dxa"/>
          </w:tcPr>
          <w:p w:rsidR="00BE7FEA" w:rsidRPr="003B68DB" w:rsidRDefault="00BE7FEA" w:rsidP="00DB4995">
            <w:pPr>
              <w:rPr>
                <w:rFonts w:ascii="Times New Roman" w:eastAsia="楷体" w:hAnsi="Times New Roman"/>
                <w:sz w:val="24"/>
              </w:rPr>
            </w:pPr>
            <w:r w:rsidRPr="003B68DB">
              <w:rPr>
                <w:rFonts w:ascii="Times New Roman" w:eastAsia="楷体" w:hAnsi="Times New Roman"/>
                <w:sz w:val="24"/>
              </w:rPr>
              <w:t>崔义美</w:t>
            </w:r>
          </w:p>
        </w:tc>
        <w:tc>
          <w:tcPr>
            <w:tcW w:w="3947" w:type="dxa"/>
          </w:tcPr>
          <w:p w:rsidR="00BE7FEA" w:rsidRPr="003B68DB" w:rsidRDefault="00BE7FEA" w:rsidP="00DB4995">
            <w:pPr>
              <w:widowControl/>
              <w:jc w:val="left"/>
              <w:rPr>
                <w:rFonts w:ascii="Times New Roman" w:eastAsia="楷体" w:hAnsi="Times New Roman"/>
                <w:sz w:val="24"/>
              </w:rPr>
            </w:pPr>
            <w:r w:rsidRPr="003B68DB">
              <w:rPr>
                <w:rFonts w:ascii="Times New Roman" w:eastAsia="楷体" w:hAnsi="Times New Roman"/>
                <w:sz w:val="24"/>
              </w:rPr>
              <w:t>2019</w:t>
            </w:r>
            <w:r w:rsidRPr="003B68DB">
              <w:rPr>
                <w:rFonts w:ascii="Times New Roman" w:eastAsia="楷体" w:hAnsi="Times New Roman"/>
                <w:sz w:val="24"/>
              </w:rPr>
              <w:t>、</w:t>
            </w:r>
            <w:r w:rsidRPr="003B68DB">
              <w:rPr>
                <w:rFonts w:ascii="Times New Roman" w:eastAsia="楷体" w:hAnsi="Times New Roman"/>
                <w:sz w:val="24"/>
              </w:rPr>
              <w:t xml:space="preserve">3  </w:t>
            </w:r>
            <w:r w:rsidRPr="003B68DB">
              <w:rPr>
                <w:rFonts w:ascii="Times New Roman" w:eastAsia="楷体" w:hAnsi="Times New Roman"/>
                <w:sz w:val="24"/>
              </w:rPr>
              <w:t>东丽区中小学信息技术与教学深度融合优秀课二等奖。</w:t>
            </w:r>
          </w:p>
        </w:tc>
      </w:tr>
      <w:tr w:rsidR="00BE7FEA" w:rsidRPr="003B68DB" w:rsidTr="00BE7FEA">
        <w:trPr>
          <w:trHeight w:val="720"/>
        </w:trPr>
        <w:tc>
          <w:tcPr>
            <w:tcW w:w="4211" w:type="dxa"/>
          </w:tcPr>
          <w:p w:rsidR="00BE7FEA" w:rsidRPr="003B68DB" w:rsidRDefault="00BE7FEA" w:rsidP="00DB4995">
            <w:pPr>
              <w:rPr>
                <w:rFonts w:ascii="Times New Roman" w:eastAsia="楷体" w:hAnsi="Times New Roman"/>
                <w:sz w:val="24"/>
              </w:rPr>
            </w:pPr>
            <w:r w:rsidRPr="00737554">
              <w:rPr>
                <w:rFonts w:ascii="Times New Roman" w:eastAsia="楷体" w:hAnsi="Times New Roman" w:hint="eastAsia"/>
                <w:sz w:val="24"/>
              </w:rPr>
              <w:t>《水的组成》</w:t>
            </w:r>
          </w:p>
        </w:tc>
        <w:tc>
          <w:tcPr>
            <w:tcW w:w="1142" w:type="dxa"/>
          </w:tcPr>
          <w:p w:rsidR="00BE7FEA" w:rsidRPr="003B68DB"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3B68DB" w:rsidRDefault="00BE7FEA" w:rsidP="00DB4995">
            <w:pPr>
              <w:widowControl/>
              <w:jc w:val="left"/>
              <w:rPr>
                <w:rFonts w:ascii="Times New Roman" w:eastAsia="楷体" w:hAnsi="Times New Roman"/>
                <w:sz w:val="24"/>
              </w:rPr>
            </w:pPr>
            <w:r w:rsidRPr="00737554">
              <w:rPr>
                <w:rFonts w:ascii="Times New Roman" w:eastAsia="楷体" w:hAnsi="Times New Roman" w:hint="eastAsia"/>
                <w:sz w:val="24"/>
              </w:rPr>
              <w:t>2019</w:t>
            </w:r>
            <w:r w:rsidRPr="00737554">
              <w:rPr>
                <w:rFonts w:ascii="Times New Roman" w:eastAsia="楷体" w:hAnsi="Times New Roman" w:hint="eastAsia"/>
                <w:sz w:val="24"/>
              </w:rPr>
              <w:t>年</w:t>
            </w:r>
            <w:r w:rsidRPr="00737554">
              <w:rPr>
                <w:rFonts w:ascii="Times New Roman" w:eastAsia="楷体" w:hAnsi="Times New Roman" w:hint="eastAsia"/>
                <w:sz w:val="24"/>
              </w:rPr>
              <w:t>6</w:t>
            </w:r>
            <w:r w:rsidRPr="00737554">
              <w:rPr>
                <w:rFonts w:ascii="Times New Roman" w:eastAsia="楷体" w:hAnsi="Times New Roman" w:hint="eastAsia"/>
                <w:sz w:val="24"/>
              </w:rPr>
              <w:t>月，课件在东丽区教育信息化课件评比中获三等奖。</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《金属的化学性质》专题复习</w:t>
            </w:r>
          </w:p>
        </w:tc>
        <w:tc>
          <w:tcPr>
            <w:tcW w:w="1142" w:type="dxa"/>
          </w:tcPr>
          <w:p w:rsidR="00BE7FEA" w:rsidRPr="00F808A4" w:rsidRDefault="00BE7FEA" w:rsidP="00DB4995">
            <w:pPr>
              <w:rPr>
                <w:rFonts w:ascii="Times New Roman" w:eastAsia="楷体" w:hAnsi="Times New Roman"/>
                <w:sz w:val="24"/>
              </w:rPr>
            </w:pPr>
            <w:r>
              <w:rPr>
                <w:rFonts w:ascii="Times New Roman" w:eastAsia="楷体" w:hAnsi="Times New Roman" w:hint="eastAsia"/>
                <w:sz w:val="24"/>
              </w:rPr>
              <w:t>崔义美</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2019</w:t>
            </w:r>
            <w:r>
              <w:rPr>
                <w:rFonts w:ascii="Times New Roman" w:eastAsia="楷体" w:hAnsi="Times New Roman" w:hint="eastAsia"/>
                <w:sz w:val="24"/>
              </w:rPr>
              <w:t>年</w:t>
            </w:r>
            <w:r>
              <w:rPr>
                <w:rFonts w:ascii="Times New Roman" w:eastAsia="楷体" w:hAnsi="Times New Roman" w:hint="eastAsia"/>
                <w:sz w:val="24"/>
              </w:rPr>
              <w:t>12</w:t>
            </w:r>
            <w:r>
              <w:rPr>
                <w:rFonts w:ascii="Times New Roman" w:eastAsia="楷体" w:hAnsi="Times New Roman" w:hint="eastAsia"/>
                <w:sz w:val="24"/>
              </w:rPr>
              <w:t>月，获</w:t>
            </w:r>
            <w:r>
              <w:rPr>
                <w:rFonts w:ascii="Times New Roman" w:eastAsia="楷体" w:hAnsi="Times New Roman" w:hint="eastAsia"/>
                <w:sz w:val="24"/>
              </w:rPr>
              <w:t>2019</w:t>
            </w:r>
            <w:r>
              <w:rPr>
                <w:rFonts w:ascii="Times New Roman" w:eastAsia="楷体" w:hAnsi="Times New Roman" w:hint="eastAsia"/>
                <w:sz w:val="24"/>
              </w:rPr>
              <w:t>东丽区中小学学科德育精品课区级二等奖。</w:t>
            </w:r>
          </w:p>
        </w:tc>
      </w:tr>
      <w:tr w:rsidR="00BE7FEA" w:rsidRPr="003B68DB" w:rsidTr="00BE7FEA">
        <w:trPr>
          <w:trHeight w:val="720"/>
        </w:trPr>
        <w:tc>
          <w:tcPr>
            <w:tcW w:w="4211" w:type="dxa"/>
          </w:tcPr>
          <w:p w:rsidR="00BE7FEA" w:rsidRPr="004201FC" w:rsidRDefault="00BE7FEA" w:rsidP="00DB4995">
            <w:pPr>
              <w:rPr>
                <w:rFonts w:ascii="Times New Roman" w:eastAsia="楷体" w:hAnsi="Times New Roman"/>
                <w:sz w:val="24"/>
              </w:rPr>
            </w:pPr>
            <w:r>
              <w:rPr>
                <w:rFonts w:ascii="Times New Roman" w:eastAsia="楷体" w:hAnsi="Times New Roman" w:hint="eastAsia"/>
                <w:sz w:val="24"/>
              </w:rPr>
              <w:t>《如何在化学教学中促进深度学习的发生</w:t>
            </w:r>
            <w:bookmarkStart w:id="0" w:name="_GoBack"/>
            <w:bookmarkEnd w:id="0"/>
            <w:r>
              <w:rPr>
                <w:rFonts w:ascii="Times New Roman" w:eastAsia="楷体" w:hAnsi="Times New Roman" w:hint="eastAsia"/>
                <w:sz w:val="24"/>
              </w:rPr>
              <w:t>》</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张英杰</w:t>
            </w:r>
          </w:p>
        </w:tc>
        <w:tc>
          <w:tcPr>
            <w:tcW w:w="3947" w:type="dxa"/>
          </w:tcPr>
          <w:p w:rsidR="00BE7FEA"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4</w:t>
            </w:r>
            <w:r>
              <w:rPr>
                <w:rFonts w:ascii="Times New Roman" w:eastAsia="楷体" w:hAnsi="Times New Roman" w:hint="eastAsia"/>
                <w:sz w:val="24"/>
              </w:rPr>
              <w:t>月，教育创新论文区级一等奖</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《氢气爆炸及其燃烧的实验改进》</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6</w:t>
            </w:r>
            <w:r>
              <w:rPr>
                <w:rFonts w:ascii="Times New Roman" w:eastAsia="楷体" w:hAnsi="Times New Roman" w:hint="eastAsia"/>
                <w:sz w:val="24"/>
              </w:rPr>
              <w:t>月，东丽区信息技术与教学融合创新交流</w:t>
            </w:r>
            <w:proofErr w:type="gramStart"/>
            <w:r>
              <w:rPr>
                <w:rFonts w:ascii="Times New Roman" w:eastAsia="楷体" w:hAnsi="Times New Roman" w:hint="eastAsia"/>
                <w:sz w:val="24"/>
              </w:rPr>
              <w:t>活动微课二等奖</w:t>
            </w:r>
            <w:proofErr w:type="gramEnd"/>
            <w:r>
              <w:rPr>
                <w:rFonts w:ascii="Times New Roman" w:eastAsia="楷体" w:hAnsi="Times New Roman" w:hint="eastAsia"/>
                <w:sz w:val="24"/>
              </w:rPr>
              <w:t>。</w:t>
            </w:r>
          </w:p>
        </w:tc>
      </w:tr>
      <w:tr w:rsidR="00BE7FEA" w:rsidRPr="003B68DB" w:rsidTr="00BE7FEA">
        <w:trPr>
          <w:trHeight w:val="720"/>
        </w:trPr>
        <w:tc>
          <w:tcPr>
            <w:tcW w:w="4211" w:type="dxa"/>
          </w:tcPr>
          <w:p w:rsidR="00BE7FEA" w:rsidRPr="00737554" w:rsidRDefault="00BE7FEA" w:rsidP="00DB4995">
            <w:pPr>
              <w:rPr>
                <w:rFonts w:ascii="Times New Roman" w:eastAsia="楷体" w:hAnsi="Times New Roman"/>
                <w:sz w:val="24"/>
              </w:rPr>
            </w:pPr>
            <w:r>
              <w:rPr>
                <w:rFonts w:ascii="Times New Roman" w:eastAsia="楷体" w:hAnsi="Times New Roman" w:hint="eastAsia"/>
                <w:sz w:val="24"/>
              </w:rPr>
              <w:t>《二氧化碳制取的研究》</w:t>
            </w:r>
          </w:p>
        </w:tc>
        <w:tc>
          <w:tcPr>
            <w:tcW w:w="1142" w:type="dxa"/>
          </w:tcPr>
          <w:p w:rsidR="00BE7FEA" w:rsidRDefault="00BE7FEA" w:rsidP="00DB4995">
            <w:pPr>
              <w:rPr>
                <w:rFonts w:ascii="Times New Roman" w:eastAsia="楷体" w:hAnsi="Times New Roman"/>
                <w:sz w:val="24"/>
              </w:rPr>
            </w:pPr>
            <w:r>
              <w:rPr>
                <w:rFonts w:ascii="Times New Roman" w:eastAsia="楷体" w:hAnsi="Times New Roman" w:hint="eastAsia"/>
                <w:sz w:val="24"/>
              </w:rPr>
              <w:t>武妍</w:t>
            </w:r>
          </w:p>
        </w:tc>
        <w:tc>
          <w:tcPr>
            <w:tcW w:w="3947" w:type="dxa"/>
          </w:tcPr>
          <w:p w:rsidR="00BE7FEA" w:rsidRPr="00737554" w:rsidRDefault="00BE7FEA" w:rsidP="00DB4995">
            <w:pPr>
              <w:widowControl/>
              <w:jc w:val="left"/>
              <w:rPr>
                <w:rFonts w:ascii="Times New Roman" w:eastAsia="楷体" w:hAnsi="Times New Roman"/>
                <w:sz w:val="24"/>
              </w:rPr>
            </w:pPr>
            <w:r>
              <w:rPr>
                <w:rFonts w:ascii="Times New Roman" w:eastAsia="楷体" w:hAnsi="Times New Roman" w:hint="eastAsia"/>
                <w:sz w:val="24"/>
              </w:rPr>
              <w:t>2020</w:t>
            </w:r>
            <w:r>
              <w:rPr>
                <w:rFonts w:ascii="Times New Roman" w:eastAsia="楷体" w:hAnsi="Times New Roman" w:hint="eastAsia"/>
                <w:sz w:val="24"/>
              </w:rPr>
              <w:t>年</w:t>
            </w:r>
            <w:r>
              <w:rPr>
                <w:rFonts w:ascii="Times New Roman" w:eastAsia="楷体" w:hAnsi="Times New Roman" w:hint="eastAsia"/>
                <w:sz w:val="24"/>
              </w:rPr>
              <w:t>6</w:t>
            </w:r>
            <w:r>
              <w:rPr>
                <w:rFonts w:ascii="Times New Roman" w:eastAsia="楷体" w:hAnsi="Times New Roman" w:hint="eastAsia"/>
                <w:sz w:val="24"/>
              </w:rPr>
              <w:t>月，东丽区信息技术与教学融合创新交流活动课例二等奖。</w:t>
            </w:r>
          </w:p>
        </w:tc>
      </w:tr>
    </w:tbl>
    <w:p w:rsidR="00234FCD" w:rsidRPr="00D1339C" w:rsidRDefault="00180616" w:rsidP="00234FCD">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11</w:t>
      </w:r>
      <w:r w:rsidR="00234FCD" w:rsidRPr="00D1339C">
        <w:rPr>
          <w:rFonts w:asciiTheme="minorEastAsia" w:eastAsiaTheme="minorEastAsia" w:hAnsiTheme="minorEastAsia" w:hint="eastAsia"/>
          <w:b/>
          <w:sz w:val="28"/>
          <w:szCs w:val="28"/>
        </w:rPr>
        <w:t>、形成的</w:t>
      </w:r>
      <w:r w:rsidR="00234FCD" w:rsidRPr="00D1339C">
        <w:rPr>
          <w:rFonts w:asciiTheme="minorEastAsia" w:eastAsiaTheme="minorEastAsia" w:hAnsiTheme="minorEastAsia"/>
          <w:b/>
          <w:sz w:val="28"/>
          <w:szCs w:val="28"/>
        </w:rPr>
        <w:t>重要</w:t>
      </w:r>
      <w:r w:rsidR="00234FCD" w:rsidRPr="00D1339C">
        <w:rPr>
          <w:rFonts w:asciiTheme="minorEastAsia" w:eastAsiaTheme="minorEastAsia" w:hAnsiTheme="minorEastAsia" w:hint="eastAsia"/>
          <w:b/>
          <w:sz w:val="28"/>
          <w:szCs w:val="28"/>
        </w:rPr>
        <w:t>结论</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世界和国家的发展依赖人才，如何在当前背景下培养真正高素质有科学素养的人才是我们面临的问题。以学习者为中心，促进深度学习的发生可能是一种比较高效的方法。</w:t>
      </w:r>
    </w:p>
    <w:p w:rsidR="00F723D3" w:rsidRPr="00265F29" w:rsidRDefault="0046032E" w:rsidP="00265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什么样的学习才是真正的深度学习？深度学习是在教师</w:t>
      </w:r>
      <w:r w:rsidR="00F723D3" w:rsidRPr="00265F29">
        <w:rPr>
          <w:rFonts w:asciiTheme="minorEastAsia" w:eastAsiaTheme="minorEastAsia" w:hAnsiTheme="minorEastAsia" w:hint="eastAsia"/>
          <w:sz w:val="28"/>
          <w:szCs w:val="28"/>
        </w:rPr>
        <w:t>引领下，学生围绕着具有挑战性的学习主题，全身心积极参与、体验成功、获得发展的有意义的学习过程。深度学习一定是“真”教学，它的学习主体是学生，教师遵循教与学的规律，灵活运用各种教学方法，帮助学生学习有难度的教学内容，并在此过程中帮助学生形成关键能力，培养学科思想方法和学科观念。深度学习也一定是触及学生心灵的学习，它是学生感知觉、思维、情感、意志、价值观全面参与，全身心投入的活动。在富有情感的教学过程中完成富有吸引力的学习。而目前的课堂教学，针对知识讲授为主的授课方式，笔者认为，我们的教学一定要激发学生内在的学习动力，调动学生深入思考，激发内在情</w:t>
      </w:r>
      <w:r w:rsidR="00F723D3" w:rsidRPr="00265F29">
        <w:rPr>
          <w:rFonts w:asciiTheme="minorEastAsia" w:eastAsiaTheme="minorEastAsia" w:hAnsiTheme="minorEastAsia" w:hint="eastAsia"/>
          <w:sz w:val="28"/>
          <w:szCs w:val="28"/>
        </w:rPr>
        <w:lastRenderedPageBreak/>
        <w:t>感，积极参与到课堂活动中来。而要真正做到这一点，必须深入思考学生现有的认知水平和知识储备，了解学生的认知过程，根据学生的实际情况创造真正有意义的情境。恰当运用信息技术可以帮助教师在课堂上创设情境，搭建知识脚手架，提高教学效率。</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要实现学生的深度学习，就要进行高品质的学习设计。在设计前，我们需要清楚这样几个问题：</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学生学习的起点是什么？</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需要经历怎样的学习过程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在学习过程中会遇到怎样的学习障碍，可能会提出哪些问题？</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会采用什么样的学习方式和策略，并通过有效的设计将学习活动引向深入思考。</w:t>
      </w:r>
    </w:p>
    <w:p w:rsidR="00F723D3" w:rsidRPr="00265F29" w:rsidRDefault="00180616" w:rsidP="00265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要促进学生的深度学习，就要帮助</w:t>
      </w:r>
      <w:r w:rsidR="00F723D3" w:rsidRPr="00265F29">
        <w:rPr>
          <w:rFonts w:asciiTheme="minorEastAsia" w:eastAsiaTheme="minorEastAsia" w:hAnsiTheme="minorEastAsia" w:hint="eastAsia"/>
          <w:sz w:val="28"/>
          <w:szCs w:val="28"/>
        </w:rPr>
        <w:t>学生</w:t>
      </w:r>
      <w:r>
        <w:rPr>
          <w:rFonts w:asciiTheme="minorEastAsia" w:eastAsiaTheme="minorEastAsia" w:hAnsiTheme="minorEastAsia" w:hint="eastAsia"/>
          <w:sz w:val="28"/>
          <w:szCs w:val="28"/>
        </w:rPr>
        <w:t>自己在头脑内建构知识。利用信息化可视技术可以帮助学生更好的理解知识。</w:t>
      </w:r>
      <w:r w:rsidR="00F723D3" w:rsidRPr="00265F29">
        <w:rPr>
          <w:rFonts w:asciiTheme="minorEastAsia" w:eastAsiaTheme="minorEastAsia" w:hAnsiTheme="minorEastAsia" w:hint="eastAsia"/>
          <w:sz w:val="28"/>
          <w:szCs w:val="28"/>
        </w:rPr>
        <w:t>我们要给学生充分的思考、交流、试错的时机会，在学生们的思考遇到困难时，教师再去进行点拨、指导，教学节奏要慢，教学环节简化。课堂上也要通过细致入微的课堂观察和深入调研，充分了解自己学生所面临的学习困境和障碍，从学生的学习障碍入手，进行逆向教学设计，从而不愤不启，不悱不发，让学生通过学习产生恍然大悟，醍醐灌顶之感。</w:t>
      </w:r>
    </w:p>
    <w:p w:rsidR="009B10B2" w:rsidRPr="00265F29" w:rsidRDefault="009B10B2"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信息技术与教学案例的结合点和思路，我们进行了以下尝试：</w:t>
      </w:r>
    </w:p>
    <w:p w:rsidR="009B10B2" w:rsidRPr="00265F29" w:rsidRDefault="009B10B2"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1、微观教学方面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在九年级化学教学中，微粒观是基本化学观念之一。宏观与微观之间的联系是化学学科特征的思维方式，也是化学区别于其他自然学</w:t>
      </w:r>
      <w:r w:rsidRPr="00265F29">
        <w:rPr>
          <w:rFonts w:asciiTheme="minorEastAsia" w:eastAsiaTheme="minorEastAsia" w:hAnsiTheme="minorEastAsia" w:hint="eastAsia"/>
          <w:sz w:val="28"/>
          <w:szCs w:val="28"/>
        </w:rPr>
        <w:lastRenderedPageBreak/>
        <w:t>科的标志。中学化学教学的一个重要任务就是使学生建立起对宏观物质的微观认识，能从微观的角度认识自然界物质的变化，形成对物质性质及其变化的科学认识。在进行九年级化学《分子和原子》这一主题时，我就先对学生的知识储备进行了探查。学生对分子和原子很小，分子在不断运动，分子间有间隔缺乏直观了解。这时，我从手里的一杯水引入，引导学生画一杯水，学生开始时画的都是用线条表示的直观的水，这时，我开始提出一系列问题：假如放置的时间足够长，杯里的水量将会怎样？水为什么会减少？水跑哪去了？为什么看不到这个过程？在这个过程中，水发生了什么变化？你可以用图示来表示这个过程吗？如何修改你的图示来更准确地展示这一过程？这样引导学生对物质的微观构成有比较深刻的认识，并运用已有的基本观念和基本理解来看待水的蒸发这一现象。</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在对物质由基本微粒构成具备了一定了解之后，我又引导学生观察氢气燃烧和电解水的实验，体会化学变化的本质及变化过程中微粒的变化情况，结合化学史</w:t>
      </w:r>
      <w:proofErr w:type="gramStart"/>
      <w:r w:rsidRPr="00265F29">
        <w:rPr>
          <w:rFonts w:asciiTheme="minorEastAsia" w:eastAsiaTheme="minorEastAsia" w:hAnsiTheme="minorEastAsia" w:hint="eastAsia"/>
          <w:sz w:val="28"/>
          <w:szCs w:val="28"/>
        </w:rPr>
        <w:t>一</w:t>
      </w:r>
      <w:proofErr w:type="gramEnd"/>
      <w:r w:rsidRPr="00265F29">
        <w:rPr>
          <w:rFonts w:asciiTheme="minorEastAsia" w:eastAsiaTheme="minorEastAsia" w:hAnsiTheme="minorEastAsia" w:hint="eastAsia"/>
          <w:sz w:val="28"/>
          <w:szCs w:val="28"/>
        </w:rPr>
        <w:t>步步追问设</w:t>
      </w:r>
      <w:proofErr w:type="gramStart"/>
      <w:r w:rsidRPr="00265F29">
        <w:rPr>
          <w:rFonts w:asciiTheme="minorEastAsia" w:eastAsiaTheme="minorEastAsia" w:hAnsiTheme="minorEastAsia" w:hint="eastAsia"/>
          <w:sz w:val="28"/>
          <w:szCs w:val="28"/>
        </w:rPr>
        <w:t>疑</w:t>
      </w:r>
      <w:proofErr w:type="gramEnd"/>
      <w:r w:rsidRPr="00265F29">
        <w:rPr>
          <w:rFonts w:asciiTheme="minorEastAsia" w:eastAsiaTheme="minorEastAsia" w:hAnsiTheme="minorEastAsia" w:hint="eastAsia"/>
          <w:sz w:val="28"/>
          <w:szCs w:val="28"/>
        </w:rPr>
        <w:t>，来引导学生思考分子和原子间的关系，最终提出分子的概念，知道分子是由原子构成的，在化学变化中分子分裂为原子，原子组合生成新的分子。</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具体流程如下：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F723D3" w:rsidRPr="00265F29" w:rsidTr="00DB4995">
        <w:trPr>
          <w:trHeight w:val="7787"/>
        </w:trPr>
        <w:tc>
          <w:tcPr>
            <w:tcW w:w="8522" w:type="dxa"/>
          </w:tcPr>
          <w:p w:rsidR="00F723D3" w:rsidRPr="00265F29" w:rsidRDefault="009B6A4E" w:rsidP="00265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pict>
                <v:group id="组合 5" o:spid="_x0000_s2110" style="position:absolute;left:0;text-align:left;margin-left:-9pt;margin-top:8.2pt;width:414.75pt;height:474.9pt;z-index:4" coordorigin="1800,660" coordsize="9000,9498">
                  <v:group id="组合 6" o:spid="_x0000_s2111" style="position:absolute;left:1800;top:660;width:9000;height:2048" coordorigin="1800,660" coordsize="9000,2048">
                    <v:rect id="Rectangle 4" o:spid="_x0000_s2112" style="position:absolute;left:2330;top:1039;width:1260;height:468">
                      <v:textbox>
                        <w:txbxContent>
                          <w:p w:rsidR="00F723D3" w:rsidRDefault="00F723D3" w:rsidP="00F723D3">
                            <w:pPr>
                              <w:jc w:val="center"/>
                            </w:pPr>
                            <w:r>
                              <w:rPr>
                                <w:rFonts w:hint="eastAsia"/>
                              </w:rPr>
                              <w:t>新课引入</w:t>
                            </w:r>
                          </w:p>
                        </w:txbxContent>
                      </v:textbox>
                    </v:rect>
                    <v:shape id="Text Box 42" o:spid="_x0000_s2113" type="#_x0000_t202" style="position:absolute;left:1800;top:660;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第一阶段</w:t>
                            </w:r>
                          </w:p>
                        </w:txbxContent>
                      </v:textbox>
                    </v:shape>
                    <v:rect id="Rectangle 6" o:spid="_x0000_s2114" style="position:absolute;left:4320;top:972;width:6480;height:447">
                      <v:textbox>
                        <w:txbxContent>
                          <w:p w:rsidR="00F723D3" w:rsidRDefault="00F723D3" w:rsidP="00F723D3">
                            <w:pPr>
                              <w:jc w:val="left"/>
                            </w:pPr>
                            <w:r>
                              <w:rPr>
                                <w:rFonts w:hint="eastAsia"/>
                              </w:rPr>
                              <w:t>展示美丽的化学结构和一杯水，思考物质的构成。</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2" o:spid="_x0000_s2115" type="#_x0000_t80" style="position:absolute;left:2700;top:1596;width:360;height:1112" adj="17070,,20084" filled="f"/>
                  </v:group>
                  <v:group id="组合 11" o:spid="_x0000_s2116" style="position:absolute;left:1800;top:5209;width:9000;height:3183" coordorigin="1800,5209" coordsize="9000,3183">
                    <v:line id="Line 29" o:spid="_x0000_s2117" style="position:absolute" from="3780,7056" to="3780,8310" o:connectortype="straigh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2118" type="#_x0000_t67" style="position:absolute;left:7200;top:6300;width:360;height:288" adj="15840" filled="f"/>
                    <v:shape id="AutoShape 23" o:spid="_x0000_s2119" type="#_x0000_t67" style="position:absolute;left:7200;top:7549;width:360;height:287" adj="15840" filled="f"/>
                    <v:rect id="Rectangle 15" o:spid="_x0000_s2120" style="position:absolute;left:4320;top:6744;width:6480;height:776">
                      <v:textbox>
                        <w:txbxContent>
                          <w:p w:rsidR="00F723D3" w:rsidRDefault="00F723D3" w:rsidP="00F723D3">
                            <w:pPr>
                              <w:jc w:val="left"/>
                            </w:pPr>
                            <w:r>
                              <w:rPr>
                                <w:rFonts w:hint="eastAsia"/>
                              </w:rPr>
                              <w:t>通过用图示和模型的方法来解释盖·</w:t>
                            </w:r>
                            <w:proofErr w:type="gramStart"/>
                            <w:r>
                              <w:rPr>
                                <w:rFonts w:hint="eastAsia"/>
                              </w:rPr>
                              <w:t>吕萨</w:t>
                            </w:r>
                            <w:proofErr w:type="gramEnd"/>
                            <w:r>
                              <w:rPr>
                                <w:rFonts w:hint="eastAsia"/>
                              </w:rPr>
                              <w:t>克的实验事实，来建立阿伏加德罗的分子论，对微观粒子有一个新的认识。</w:t>
                            </w:r>
                          </w:p>
                        </w:txbxContent>
                      </v:textbox>
                    </v:rect>
                    <v:rect id="Rectangle 18" o:spid="_x0000_s2121" style="position:absolute;left:4332;top:7944;width:6468;height:448">
                      <v:textbox>
                        <w:txbxContent>
                          <w:p w:rsidR="00F723D3" w:rsidRDefault="00F723D3" w:rsidP="00F723D3">
                            <w:pPr>
                              <w:jc w:val="left"/>
                            </w:pPr>
                            <w:r>
                              <w:rPr>
                                <w:rFonts w:hint="eastAsia"/>
                              </w:rPr>
                              <w:t>通过展示扫描隧道显微镜拍摄图片，确立原子分子的真实存在。</w:t>
                            </w:r>
                          </w:p>
                        </w:txbxContent>
                      </v:textbox>
                    </v:rect>
                    <v:rect id="Rectangle 19" o:spid="_x0000_s2122" style="position:absolute;left:2340;top:7524;width:1260;height:468">
                      <v:textbox>
                        <w:txbxContent>
                          <w:p w:rsidR="00F723D3" w:rsidRDefault="00F723D3" w:rsidP="00F723D3">
                            <w:pPr>
                              <w:jc w:val="center"/>
                            </w:pPr>
                            <w:r>
                              <w:rPr>
                                <w:rFonts w:hint="eastAsia"/>
                              </w:rPr>
                              <w:t>知识建构</w:t>
                            </w:r>
                          </w:p>
                        </w:txbxContent>
                      </v:textbox>
                    </v:rect>
                    <v:group id="组合 18" o:spid="_x0000_s2123" style="position:absolute;left:1800;top:5209;width:9000;height:2269" coordorigin="1800,5209" coordsize="9000,2269">
                      <v:shape id="AutoShape 23" o:spid="_x0000_s2124" type="#_x0000_t67" style="position:absolute;left:7200;top:5209;width:360;height:287" adj="15840" filled="f"/>
                      <v:rect id="Rectangle 13" o:spid="_x0000_s2125" style="position:absolute;left:2340;top:5652;width:1260;height:468">
                        <v:textbox>
                          <w:txbxContent>
                            <w:p w:rsidR="00F723D3" w:rsidRDefault="00F723D3" w:rsidP="00F723D3">
                              <w:pPr>
                                <w:jc w:val="center"/>
                              </w:pPr>
                              <w:r>
                                <w:rPr>
                                  <w:rFonts w:hint="eastAsia"/>
                                </w:rPr>
                                <w:t>激发矛盾</w:t>
                              </w:r>
                            </w:p>
                          </w:txbxContent>
                        </v:textbox>
                      </v:rect>
                      <v:rect id="Rectangle 14" o:spid="_x0000_s2126" style="position:absolute;left:4320;top:5496;width:6480;height:776">
                        <v:textbox>
                          <w:txbxContent>
                            <w:p w:rsidR="00F723D3" w:rsidRDefault="00F723D3" w:rsidP="00F723D3">
                              <w:pPr>
                                <w:jc w:val="left"/>
                              </w:pPr>
                              <w:r>
                                <w:rPr>
                                  <w:rFonts w:hint="eastAsia"/>
                                </w:rPr>
                                <w:t>通过盖·</w:t>
                              </w:r>
                              <w:proofErr w:type="gramStart"/>
                              <w:r>
                                <w:rPr>
                                  <w:rFonts w:hint="eastAsia"/>
                                </w:rPr>
                                <w:t>吕萨</w:t>
                              </w:r>
                              <w:proofErr w:type="gramEnd"/>
                              <w:r>
                                <w:rPr>
                                  <w:rFonts w:hint="eastAsia"/>
                                </w:rPr>
                                <w:t>克实的实验结论和道尔顿原子论的矛盾，激发学生进一步发现问题，引发思考。</w:t>
                              </w:r>
                            </w:p>
                          </w:txbxContent>
                        </v:textbox>
                      </v:rect>
                      <v:shape id="Text Box 44" o:spid="_x0000_s2127" type="#_x0000_t202" style="position:absolute;left:1800;top:5496;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第三阶段</w:t>
                              </w:r>
                            </w:p>
                          </w:txbxContent>
                        </v:textbox>
                      </v:shape>
                      <v:shape id="AutoShape 22" o:spid="_x0000_s2128" type="#_x0000_t80" style="position:absolute;left:2700;top:6120;width:360;height:1358" adj="17070,,20360" filled="f"/>
                      <v:line id="Line 33" o:spid="_x0000_s2129" style="position:absolute" from="3600,5808" to="4161,5808" o:connectortype="straight">
                        <v:stroke endarrow="block"/>
                      </v:line>
                    </v:group>
                    <v:line id="Line 35" o:spid="_x0000_s2130" style="position:absolute" from="3780,7056" to="4183,7059" o:connectortype="straight">
                      <v:stroke endarrow="block"/>
                    </v:line>
                    <v:line id="Line 35" o:spid="_x0000_s2131" style="position:absolute" from="3780,8304" to="4140,8304" o:connectortype="straight">
                      <v:stroke endarrow="block"/>
                    </v:line>
                  </v:group>
                  <v:group id="组合 27" o:spid="_x0000_s2132" style="position:absolute;left:1800;top:1815;width:9000;height:3378" coordorigin="1800,1815" coordsize="9000,3378">
                    <v:rect id="Rectangle 11" o:spid="_x0000_s2133" style="position:absolute;left:4320;top:3624;width:6480;height:434">
                      <v:textbox>
                        <w:txbxContent>
                          <w:p w:rsidR="00F723D3" w:rsidRDefault="00F723D3" w:rsidP="00F723D3">
                            <w:pPr>
                              <w:jc w:val="left"/>
                            </w:pPr>
                            <w:r>
                              <w:rPr>
                                <w:rFonts w:hint="eastAsia"/>
                              </w:rPr>
                              <w:t>认识道尔顿的原子学说，画物质，体会原子构成物质</w:t>
                            </w:r>
                          </w:p>
                        </w:txbxContent>
                      </v:textbox>
                    </v:rect>
                    <v:line id="Line 8" o:spid="_x0000_s2134" style="position:absolute" from="3600,3063" to="4320,3063" o:connectortype="straight">
                      <v:stroke endarrow="block"/>
                    </v:line>
                    <v:rect id="Rectangle 9" o:spid="_x0000_s2135" style="position:absolute;left:4320;top:2595;width:6480;height:758">
                      <v:textbox>
                        <w:txbxContent>
                          <w:p w:rsidR="00F723D3" w:rsidRDefault="00F723D3" w:rsidP="00F723D3">
                            <w:pPr>
                              <w:jc w:val="left"/>
                            </w:pPr>
                            <w:r>
                              <w:rPr>
                                <w:rFonts w:hint="eastAsia"/>
                              </w:rPr>
                              <w:t>了解古代科学家对微粒的认识，通过画微粒、感受微粒的存在性。</w:t>
                            </w:r>
                          </w:p>
                        </w:txbxContent>
                      </v:textbox>
                    </v:rect>
                    <v:rect id="Rectangle 10" o:spid="_x0000_s2136" style="position:absolute;left:2340;top:2907;width:1260;height:468">
                      <v:textbox>
                        <w:txbxContent>
                          <w:p w:rsidR="00F723D3" w:rsidRDefault="00F723D3" w:rsidP="00F723D3">
                            <w:pPr>
                              <w:jc w:val="center"/>
                            </w:pPr>
                            <w:r>
                              <w:rPr>
                                <w:rFonts w:hint="eastAsia"/>
                              </w:rPr>
                              <w:t>建立认知</w:t>
                            </w:r>
                          </w:p>
                        </w:txbxContent>
                      </v:textbox>
                    </v:rect>
                    <v:rect id="Rectangle 12" o:spid="_x0000_s2137" style="position:absolute;left:4320;top:4467;width:6480;height:726">
                      <v:textbox>
                        <w:txbxContent>
                          <w:p w:rsidR="00F723D3" w:rsidRDefault="00F723D3" w:rsidP="00F723D3">
                            <w:pPr>
                              <w:jc w:val="left"/>
                            </w:pPr>
                            <w:r>
                              <w:rPr>
                                <w:rFonts w:hint="eastAsia"/>
                              </w:rPr>
                              <w:t>用道尔顿原子学说画氢气燃烧的反应过程，感知原子种类在化学反应中不变。</w:t>
                            </w:r>
                          </w:p>
                        </w:txbxContent>
                      </v:textbox>
                    </v:rect>
                    <v:line id="Line 29" o:spid="_x0000_s2138" style="position:absolute" from="3780,1971" to="3780,4623" o:connectortype="straight"/>
                    <v:line id="Line 30" o:spid="_x0000_s2139" style="position:absolute" from="3780,3979" to="4326,3982" o:connectortype="straight">
                      <v:stroke endarrow="block"/>
                    </v:line>
                    <v:shape id="Text Box 43" o:spid="_x0000_s2140" type="#_x0000_t202" style="position:absolute;left:1800;top:2595;width:540;height:156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第二阶段</w:t>
                            </w:r>
                          </w:p>
                        </w:txbxContent>
                      </v:textbox>
                    </v:shape>
                    <v:shape id="AutoShape 23" o:spid="_x0000_s2141" type="#_x0000_t67" style="position:absolute;left:7200;top:2308;width:360;height:287" adj="15840" filled="f"/>
                    <v:shape id="AutoShape 22" o:spid="_x0000_s2142" type="#_x0000_t80" style="position:absolute;left:2700;top:3462;width:359;height:1317" adj="17070,,20323" filled="f"/>
                    <v:shape id="AutoShape 23" o:spid="_x0000_s2143" type="#_x0000_t67" style="position:absolute;left:7200;top:3375;width:360;height:288" adj="15840" filled="f"/>
                    <v:shape id="AutoShape 23" o:spid="_x0000_s2144" type="#_x0000_t67" style="position:absolute;left:7200;top:4155;width:360;height:287" adj="15840" filled="f"/>
                    <v:line id="Line 33" o:spid="_x0000_s2145" style="position:absolute" from="3787,4560" to="4347,4560" o:connectortype="straight">
                      <v:stroke endarrow="block"/>
                    </v:line>
                    <v:shape id="文本框 41" o:spid="_x0000_s2146" type="#_x0000_t202" style="position:absolute;left:4320;top:1815;width:6480;height:468">
                      <v:textbox>
                        <w:txbxContent>
                          <w:p w:rsidR="00F723D3" w:rsidRDefault="00F723D3" w:rsidP="00F723D3">
                            <w:r>
                              <w:rPr>
                                <w:rFonts w:hint="eastAsia"/>
                              </w:rPr>
                              <w:t>由水的蒸发过程入手，将学生从宏观世界带进微观世界</w:t>
                            </w:r>
                          </w:p>
                        </w:txbxContent>
                      </v:textbox>
                    </v:shape>
                    <v:line id="直线 42" o:spid="_x0000_s2147" style="position:absolute" from="3780,1971" to="4320,1971">
                      <v:stroke endarrow="block"/>
                    </v:line>
                  </v:group>
                  <v:group id="组合 43" o:spid="_x0000_s2148" style="position:absolute;left:1800;top:8460;width:9000;height:1698" coordorigin="1800,8460" coordsize="9000,1698">
                    <v:rect id="Rectangle 21" o:spid="_x0000_s2149" style="position:absolute;left:4320;top:8772;width:6480;height:438">
                      <v:textbox>
                        <w:txbxContent>
                          <w:p w:rsidR="00F723D3" w:rsidRDefault="00F723D3" w:rsidP="00F723D3">
                            <w:pPr>
                              <w:ind w:rightChars="-51" w:right="-107"/>
                            </w:pPr>
                            <w:r>
                              <w:rPr>
                                <w:rFonts w:hint="eastAsia"/>
                              </w:rPr>
                              <w:t>总结原子</w:t>
                            </w:r>
                            <w:r>
                              <w:t>-</w:t>
                            </w:r>
                            <w:r>
                              <w:rPr>
                                <w:rFonts w:hint="eastAsia"/>
                              </w:rPr>
                              <w:t>分子学说的发展史，提升对微观世界的了解。</w:t>
                            </w:r>
                          </w:p>
                        </w:txbxContent>
                      </v:textbox>
                    </v:rect>
                    <v:shape id="AutoShape 23" o:spid="_x0000_s2150" type="#_x0000_t67" style="position:absolute;left:7200;top:8460;width:360;height:287" adj="15840" filled="f"/>
                    <v:shape id="Text Box 45" o:spid="_x0000_s2151" type="#_x0000_t202" style="position:absolute;left:1800;top:8928;width:540;height:1230" filled="f" stroked="f">
                      <v:textbox style="layout-flow:vertical-ideographic">
                        <w:txbxContent>
                          <w:p w:rsidR="00F723D3" w:rsidRDefault="00F723D3" w:rsidP="00F723D3">
                            <w:pPr>
                              <w:rPr>
                                <w:rFonts w:ascii="楷体_GB2312" w:eastAsia="楷体_GB2312"/>
                              </w:rPr>
                            </w:pPr>
                            <w:r>
                              <w:rPr>
                                <w:rFonts w:ascii="楷体_GB2312" w:eastAsia="楷体_GB2312" w:hint="eastAsia"/>
                              </w:rPr>
                              <w:t>第五阶段</w:t>
                            </w:r>
                          </w:p>
                        </w:txbxContent>
                      </v:textbox>
                    </v:shape>
                    <v:rect id="Rectangle 19" o:spid="_x0000_s2152" style="position:absolute;left:2340;top:9084;width:1260;height:468">
                      <v:textbox>
                        <w:txbxContent>
                          <w:p w:rsidR="00F723D3" w:rsidRDefault="00F723D3" w:rsidP="00F723D3">
                            <w:pPr>
                              <w:jc w:val="center"/>
                            </w:pPr>
                            <w:r>
                              <w:rPr>
                                <w:rFonts w:hint="eastAsia"/>
                              </w:rPr>
                              <w:t>总结提升</w:t>
                            </w:r>
                          </w:p>
                        </w:txbxContent>
                      </v:textbox>
                    </v:rect>
                    <v:rect id="Rectangle 19" o:spid="_x0000_s2153" style="position:absolute;left:4320;top:9552;width:6480;height:468">
                      <v:textbox>
                        <w:txbxContent>
                          <w:p w:rsidR="00F723D3" w:rsidRDefault="00F723D3" w:rsidP="00F723D3">
                            <w:pPr>
                              <w:ind w:rightChars="-51" w:right="-107"/>
                            </w:pPr>
                            <w:r>
                              <w:rPr>
                                <w:rFonts w:hint="eastAsia"/>
                              </w:rPr>
                              <w:t>课堂练习，巩固对微粒观的认识；畅谈收获，激发科学热情</w:t>
                            </w:r>
                          </w:p>
                          <w:p w:rsidR="00F723D3" w:rsidRDefault="00F723D3" w:rsidP="00F723D3">
                            <w:pPr>
                              <w:jc w:val="center"/>
                            </w:pPr>
                          </w:p>
                        </w:txbxContent>
                      </v:textbox>
                    </v:rect>
                    <v:line id="Line 29" o:spid="_x0000_s2154" style="position:absolute" from="3780,8928" to="3780,9708" o:connectortype="straight"/>
                    <v:line id="Line 35" o:spid="_x0000_s2155" style="position:absolute" from="3780,8928" to="4183,8931" o:connectortype="straight">
                      <v:stroke endarrow="block"/>
                    </v:line>
                    <v:line id="直线 51" o:spid="_x0000_s2156" style="position:absolute" from="3780,9708" to="4140,9708" o:connectortype="straight">
                      <v:stroke endarrow="block"/>
                    </v:line>
                    <v:shape id="AutoShape 23" o:spid="_x0000_s2157" type="#_x0000_t67" style="position:absolute;left:7200;top:9240;width:360;height:287" adj="15840" filled="f"/>
                  </v:group>
                </v:group>
              </w:pict>
            </w:r>
            <w:r w:rsidR="00F723D3" w:rsidRPr="00265F29">
              <w:rPr>
                <w:rFonts w:asciiTheme="minorEastAsia" w:eastAsiaTheme="minorEastAsia" w:hAnsiTheme="minorEastAsia" w:hint="eastAsia"/>
                <w:sz w:val="28"/>
                <w:szCs w:val="28"/>
              </w:rPr>
              <w:t>教学阶段</w:t>
            </w:r>
            <w:r w:rsidR="00F723D3" w:rsidRPr="00265F29">
              <w:rPr>
                <w:rFonts w:asciiTheme="minorEastAsia" w:eastAsiaTheme="minorEastAsia" w:hAnsiTheme="minorEastAsia"/>
                <w:sz w:val="28"/>
                <w:szCs w:val="28"/>
              </w:rPr>
              <w:t xml:space="preserve">                   </w:t>
            </w:r>
            <w:r w:rsidR="00F723D3" w:rsidRPr="00265F29">
              <w:rPr>
                <w:rFonts w:asciiTheme="minorEastAsia" w:eastAsiaTheme="minorEastAsia" w:hAnsiTheme="minorEastAsia" w:hint="eastAsia"/>
                <w:sz w:val="28"/>
                <w:szCs w:val="28"/>
              </w:rPr>
              <w:t>教学过程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p w:rsidR="00F723D3" w:rsidRPr="00265F29" w:rsidRDefault="00F723D3" w:rsidP="00265F29">
            <w:pPr>
              <w:spacing w:line="360" w:lineRule="auto"/>
              <w:ind w:firstLineChars="200" w:firstLine="560"/>
              <w:rPr>
                <w:rFonts w:asciiTheme="minorEastAsia" w:eastAsiaTheme="minorEastAsia" w:hAnsiTheme="minorEastAsia"/>
                <w:sz w:val="28"/>
                <w:szCs w:val="28"/>
              </w:rPr>
            </w:pPr>
          </w:p>
        </w:tc>
      </w:tr>
    </w:tbl>
    <w:p w:rsidR="00265F29" w:rsidRPr="00265F29" w:rsidRDefault="00265F29"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lastRenderedPageBreak/>
        <w:t>2、定量实验方面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酸碱性测定这部分内容中，教科书上提到了pH计，酸碱滴定过程也可以通过传感器与电脑连接展示这个过程，便于学生直观地理解中和反应的过程。但是由于设备价格不算便宜，除了几所重点中学的实验室自费配备以外，几乎没有几个学校可以配备。新技术和新实验手段的推广需要教育主管部门的大力支持。理科实验教学开展得还不够深入和广泛。有些学校限于药品和实验员的准备工作，甚至有些课本上的实验活动不能开展。随着技术的进步和发展，实验室的一些仪器需要更新和引进。</w:t>
      </w:r>
    </w:p>
    <w:p w:rsidR="00265F29" w:rsidRPr="00265F29" w:rsidRDefault="00265F29"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3、化学基本原理方面</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课堂是育人的重要阵地。限于应试压力，教师的精力被向学生传授应试技巧和背诵记忆牵扯，学生的亲身经验重视较少。在讲授“阿伏伽德罗常数”这个概念时，我们可以分给每组学生一些米粒，让他们去</w:t>
      </w:r>
      <w:proofErr w:type="gramStart"/>
      <w:r w:rsidRPr="00265F29">
        <w:rPr>
          <w:rFonts w:asciiTheme="minorEastAsia" w:eastAsiaTheme="minorEastAsia" w:hAnsiTheme="minorEastAsia" w:hint="eastAsia"/>
          <w:sz w:val="28"/>
          <w:szCs w:val="28"/>
        </w:rPr>
        <w:t>数这些</w:t>
      </w:r>
      <w:proofErr w:type="gramEnd"/>
      <w:r w:rsidRPr="00265F29">
        <w:rPr>
          <w:rFonts w:asciiTheme="minorEastAsia" w:eastAsiaTheme="minorEastAsia" w:hAnsiTheme="minorEastAsia" w:hint="eastAsia"/>
          <w:sz w:val="28"/>
          <w:szCs w:val="28"/>
        </w:rPr>
        <w:t>米粒的数目。让他分完以后，教师不加任何指导，只在教室里来回巡视，观察学生们的行为。通常学生们很快开始行动起来。他们把米粒十粒一堆分成了很多小堆，然后数出共有多少堆，并报出米粒的总数。然后教师结合学生们的计数过程对比“打”的概念引出了阿伏伽德罗常数。虽然这个过程耗费了一些时间，一些学生数数数得很辛苦，但是大家配合默契，也深刻理解了阿伏伽德罗常数这个化学计数概念。</w:t>
      </w:r>
      <w:r w:rsidR="00265F29" w:rsidRPr="00265F29">
        <w:rPr>
          <w:rFonts w:asciiTheme="minorEastAsia" w:eastAsiaTheme="minorEastAsia" w:hAnsiTheme="minorEastAsia" w:hint="eastAsia"/>
          <w:sz w:val="28"/>
          <w:szCs w:val="28"/>
        </w:rPr>
        <w:t>在这个过程中，我们可以利用希沃授课助手关注学生亲自实践的过程。</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在教学过程中，我们面临的是一个个丰富多彩、个性鲜明的个体，</w:t>
      </w:r>
      <w:r w:rsidRPr="00265F29">
        <w:rPr>
          <w:rFonts w:asciiTheme="minorEastAsia" w:eastAsiaTheme="minorEastAsia" w:hAnsiTheme="minorEastAsia" w:hint="eastAsia"/>
          <w:sz w:val="28"/>
          <w:szCs w:val="28"/>
        </w:rPr>
        <w:lastRenderedPageBreak/>
        <w:t>所以每个学生的知识储备也各不相同。即使几名学生的化学学业成绩一样，也只能说明他们对化学知识的掌握程度可能比较接近。学生科学素养的形成是一个长期的过程，不可能指望一两节课来达成。通过日常生活中的观察或某些知识的学习，学生头脑中可能具备了一些原始的、朴素的化学基本观念，但可能并不稳定也</w:t>
      </w:r>
      <w:proofErr w:type="gramStart"/>
      <w:r w:rsidRPr="00265F29">
        <w:rPr>
          <w:rFonts w:asciiTheme="minorEastAsia" w:eastAsiaTheme="minorEastAsia" w:hAnsiTheme="minorEastAsia" w:hint="eastAsia"/>
          <w:sz w:val="28"/>
          <w:szCs w:val="28"/>
        </w:rPr>
        <w:t>不</w:t>
      </w:r>
      <w:proofErr w:type="gramEnd"/>
      <w:r w:rsidRPr="00265F29">
        <w:rPr>
          <w:rFonts w:asciiTheme="minorEastAsia" w:eastAsiaTheme="minorEastAsia" w:hAnsiTheme="minorEastAsia" w:hint="eastAsia"/>
          <w:sz w:val="28"/>
          <w:szCs w:val="28"/>
        </w:rPr>
        <w:t>持久，没有达到具有普适性的化学基本观念层次，需要在长期、反复地面对实际问题的过程中强化和巩固。</w:t>
      </w:r>
    </w:p>
    <w:p w:rsidR="00F723D3" w:rsidRDefault="00F723D3" w:rsidP="00265F29">
      <w:pPr>
        <w:spacing w:line="360" w:lineRule="auto"/>
        <w:ind w:firstLineChars="200" w:firstLine="560"/>
        <w:rPr>
          <w:rFonts w:asciiTheme="minorEastAsia" w:eastAsiaTheme="minorEastAsia" w:hAnsiTheme="minorEastAsia" w:hint="eastAsia"/>
          <w:sz w:val="28"/>
          <w:szCs w:val="28"/>
        </w:rPr>
      </w:pPr>
      <w:r w:rsidRPr="00265F29">
        <w:rPr>
          <w:rFonts w:asciiTheme="minorEastAsia" w:eastAsiaTheme="minorEastAsia" w:hAnsiTheme="minorEastAsia" w:hint="eastAsia"/>
          <w:sz w:val="28"/>
          <w:szCs w:val="28"/>
        </w:rPr>
        <w:t>另外，教师需要经常了解学生头脑中是否已具备某些化学基本观念，如果已具备，那么其稳定性、清晰性如何，已发展到哪种层次；然后，需要精心选择真实、有意义的问题情境或知识载体，在以此形成的“学习场”中引导学生兴致盎然、积极主动地学习精心选择与组织的相关具体事实和具体知识，理清相关核心概念，达成对核心概念的基本理解；在此基础上通过设置富有逻辑和层次的问题组或学习任务引导学生进行高水平思维活动，以达成对所学知识的多角度的深刻理解与认识，建立外在知识信息与个人经验世界的实质性联系，完善个人认知结构体系；并在长期教学过程中关注学生认识思路的发展和观念的形成状况，及时调整教学。</w:t>
      </w:r>
    </w:p>
    <w:p w:rsidR="00F0400E" w:rsidRDefault="00F0400E" w:rsidP="00F0400E">
      <w:pPr>
        <w:spacing w:line="360" w:lineRule="auto"/>
        <w:rPr>
          <w:rFonts w:asciiTheme="minorEastAsia" w:eastAsiaTheme="minorEastAsia" w:hAnsiTheme="minorEastAsia" w:hint="eastAsia"/>
          <w:b/>
          <w:sz w:val="28"/>
          <w:szCs w:val="28"/>
        </w:rPr>
      </w:pPr>
      <w:r w:rsidRPr="00F0400E">
        <w:rPr>
          <w:rFonts w:asciiTheme="minorEastAsia" w:eastAsiaTheme="minorEastAsia" w:hAnsiTheme="minorEastAsia" w:hint="eastAsia"/>
          <w:b/>
          <w:sz w:val="28"/>
          <w:szCs w:val="28"/>
        </w:rPr>
        <w:t>12、课题存在的问题及未来展望</w:t>
      </w:r>
    </w:p>
    <w:p w:rsidR="00F0400E" w:rsidRPr="00F0400E" w:rsidRDefault="00F0400E" w:rsidP="00F0400E">
      <w:pPr>
        <w:spacing w:line="360" w:lineRule="auto"/>
        <w:ind w:firstLineChars="200" w:firstLine="560"/>
        <w:rPr>
          <w:rFonts w:asciiTheme="minorEastAsia" w:eastAsiaTheme="minorEastAsia" w:hAnsiTheme="minorEastAsia"/>
          <w:b/>
          <w:sz w:val="28"/>
          <w:szCs w:val="28"/>
        </w:rPr>
      </w:pPr>
      <w:r w:rsidRPr="00F0400E">
        <w:rPr>
          <w:rFonts w:asciiTheme="minorEastAsia" w:eastAsiaTheme="minorEastAsia" w:hAnsiTheme="minorEastAsia" w:hint="eastAsia"/>
          <w:sz w:val="28"/>
          <w:szCs w:val="28"/>
        </w:rPr>
        <w:t>目前，信息技术飞速发展，</w:t>
      </w:r>
      <w:r>
        <w:rPr>
          <w:rFonts w:asciiTheme="minorEastAsia" w:eastAsiaTheme="minorEastAsia" w:hAnsiTheme="minorEastAsia" w:hint="eastAsia"/>
          <w:sz w:val="28"/>
          <w:szCs w:val="28"/>
        </w:rPr>
        <w:t>教学理念和心理学观点、教学技术也在不断更新，如何在信息技术与化学教学之间找到最佳契合点还是我们一直在思索的问题，哪些课</w:t>
      </w:r>
      <w:proofErr w:type="gramStart"/>
      <w:r>
        <w:rPr>
          <w:rFonts w:asciiTheme="minorEastAsia" w:eastAsiaTheme="minorEastAsia" w:hAnsiTheme="minorEastAsia" w:hint="eastAsia"/>
          <w:sz w:val="28"/>
          <w:szCs w:val="28"/>
        </w:rPr>
        <w:t>例需要</w:t>
      </w:r>
      <w:proofErr w:type="gramEnd"/>
      <w:r>
        <w:rPr>
          <w:rFonts w:asciiTheme="minorEastAsia" w:eastAsiaTheme="minorEastAsia" w:hAnsiTheme="minorEastAsia" w:hint="eastAsia"/>
          <w:sz w:val="28"/>
          <w:szCs w:val="28"/>
        </w:rPr>
        <w:t>借助哪些信息化技术才能达成最佳效果需要我们不断尝试，不断总结。同时，广大教师的信息化素养</w:t>
      </w:r>
      <w:r>
        <w:rPr>
          <w:rFonts w:asciiTheme="minorEastAsia" w:eastAsiaTheme="minorEastAsia" w:hAnsiTheme="minorEastAsia" w:hint="eastAsia"/>
          <w:sz w:val="28"/>
          <w:szCs w:val="28"/>
        </w:rPr>
        <w:lastRenderedPageBreak/>
        <w:t>需要更进一步提高，相信更多的教学技术会运用到实际教学过程中。</w:t>
      </w:r>
    </w:p>
    <w:p w:rsidR="00F723D3" w:rsidRPr="00265F29" w:rsidRDefault="00F723D3" w:rsidP="00265F29">
      <w:pPr>
        <w:spacing w:line="360" w:lineRule="auto"/>
        <w:ind w:firstLineChars="200" w:firstLine="560"/>
        <w:rPr>
          <w:rFonts w:asciiTheme="minorEastAsia" w:eastAsiaTheme="minorEastAsia" w:hAnsiTheme="minorEastAsia"/>
          <w:sz w:val="28"/>
          <w:szCs w:val="28"/>
        </w:rPr>
      </w:pPr>
      <w:r w:rsidRPr="00265F29">
        <w:rPr>
          <w:rFonts w:asciiTheme="minorEastAsia" w:eastAsiaTheme="minorEastAsia" w:hAnsiTheme="minorEastAsia" w:hint="eastAsia"/>
          <w:sz w:val="28"/>
          <w:szCs w:val="28"/>
        </w:rPr>
        <w:t>总之，在教学中，我们应努力创设真实的教学情境，充分结合多种教学手段和现代教学仪器，重视学生的情感参与和亲身体验，放慢教学节奏，在设问中</w:t>
      </w:r>
      <w:proofErr w:type="gramStart"/>
      <w:r w:rsidRPr="00265F29">
        <w:rPr>
          <w:rFonts w:asciiTheme="minorEastAsia" w:eastAsiaTheme="minorEastAsia" w:hAnsiTheme="minorEastAsia" w:hint="eastAsia"/>
          <w:sz w:val="28"/>
          <w:szCs w:val="28"/>
        </w:rPr>
        <w:t>激趣导疑</w:t>
      </w:r>
      <w:proofErr w:type="gramEnd"/>
      <w:r w:rsidRPr="00265F29">
        <w:rPr>
          <w:rFonts w:asciiTheme="minorEastAsia" w:eastAsiaTheme="minorEastAsia" w:hAnsiTheme="minorEastAsia" w:hint="eastAsia"/>
          <w:sz w:val="28"/>
          <w:szCs w:val="28"/>
        </w:rPr>
        <w:t>。形成真正的科学素养。笔者将在教学中继续前行，继续探索。</w:t>
      </w:r>
    </w:p>
    <w:p w:rsidR="007562DD" w:rsidRPr="00265F29" w:rsidRDefault="007562DD" w:rsidP="00D1339C">
      <w:pPr>
        <w:spacing w:line="360" w:lineRule="auto"/>
        <w:rPr>
          <w:rFonts w:asciiTheme="minorEastAsia" w:eastAsiaTheme="minorEastAsia" w:hAnsiTheme="minorEastAsia"/>
          <w:sz w:val="28"/>
          <w:szCs w:val="28"/>
        </w:rPr>
      </w:pPr>
    </w:p>
    <w:sectPr w:rsidR="007562DD" w:rsidRPr="00265F29" w:rsidSect="007C1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E04" w:rsidRDefault="00763E04" w:rsidP="00FE702C">
      <w:r>
        <w:separator/>
      </w:r>
    </w:p>
  </w:endnote>
  <w:endnote w:type="continuationSeparator" w:id="0">
    <w:p w:rsidR="00763E04" w:rsidRDefault="00763E04" w:rsidP="00FE7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E04" w:rsidRDefault="00763E04" w:rsidP="00FE702C">
      <w:r>
        <w:separator/>
      </w:r>
    </w:p>
  </w:footnote>
  <w:footnote w:type="continuationSeparator" w:id="0">
    <w:p w:rsidR="00763E04" w:rsidRDefault="00763E04" w:rsidP="00FE7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7B06"/>
    <w:multiLevelType w:val="multilevel"/>
    <w:tmpl w:val="092C7B06"/>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16C35A9C"/>
    <w:multiLevelType w:val="hybridMultilevel"/>
    <w:tmpl w:val="4B685810"/>
    <w:lvl w:ilvl="0" w:tplc="BA6EB0D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3302C50"/>
    <w:multiLevelType w:val="hybridMultilevel"/>
    <w:tmpl w:val="9A8422E0"/>
    <w:lvl w:ilvl="0" w:tplc="FF143048">
      <w:start w:val="1"/>
      <w:numFmt w:val="decimal"/>
      <w:lvlText w:val="%1、"/>
      <w:lvlJc w:val="left"/>
      <w:pPr>
        <w:ind w:left="938" w:hanging="495"/>
      </w:pPr>
      <w:rPr>
        <w:rFonts w:cs="Times New Roman" w:hint="default"/>
      </w:rPr>
    </w:lvl>
    <w:lvl w:ilvl="1" w:tplc="04090019" w:tentative="1">
      <w:start w:val="1"/>
      <w:numFmt w:val="lowerLetter"/>
      <w:lvlText w:val="%2)"/>
      <w:lvlJc w:val="left"/>
      <w:pPr>
        <w:ind w:left="1283" w:hanging="420"/>
      </w:pPr>
      <w:rPr>
        <w:rFonts w:cs="Times New Roman"/>
      </w:rPr>
    </w:lvl>
    <w:lvl w:ilvl="2" w:tplc="0409001B" w:tentative="1">
      <w:start w:val="1"/>
      <w:numFmt w:val="lowerRoman"/>
      <w:lvlText w:val="%3."/>
      <w:lvlJc w:val="right"/>
      <w:pPr>
        <w:ind w:left="1703" w:hanging="420"/>
      </w:pPr>
      <w:rPr>
        <w:rFonts w:cs="Times New Roman"/>
      </w:rPr>
    </w:lvl>
    <w:lvl w:ilvl="3" w:tplc="0409000F" w:tentative="1">
      <w:start w:val="1"/>
      <w:numFmt w:val="decimal"/>
      <w:lvlText w:val="%4."/>
      <w:lvlJc w:val="left"/>
      <w:pPr>
        <w:ind w:left="2123" w:hanging="420"/>
      </w:pPr>
      <w:rPr>
        <w:rFonts w:cs="Times New Roman"/>
      </w:rPr>
    </w:lvl>
    <w:lvl w:ilvl="4" w:tplc="04090019" w:tentative="1">
      <w:start w:val="1"/>
      <w:numFmt w:val="lowerLetter"/>
      <w:lvlText w:val="%5)"/>
      <w:lvlJc w:val="left"/>
      <w:pPr>
        <w:ind w:left="2543" w:hanging="420"/>
      </w:pPr>
      <w:rPr>
        <w:rFonts w:cs="Times New Roman"/>
      </w:rPr>
    </w:lvl>
    <w:lvl w:ilvl="5" w:tplc="0409001B" w:tentative="1">
      <w:start w:val="1"/>
      <w:numFmt w:val="lowerRoman"/>
      <w:lvlText w:val="%6."/>
      <w:lvlJc w:val="right"/>
      <w:pPr>
        <w:ind w:left="2963" w:hanging="420"/>
      </w:pPr>
      <w:rPr>
        <w:rFonts w:cs="Times New Roman"/>
      </w:rPr>
    </w:lvl>
    <w:lvl w:ilvl="6" w:tplc="0409000F" w:tentative="1">
      <w:start w:val="1"/>
      <w:numFmt w:val="decimal"/>
      <w:lvlText w:val="%7."/>
      <w:lvlJc w:val="left"/>
      <w:pPr>
        <w:ind w:left="3383" w:hanging="420"/>
      </w:pPr>
      <w:rPr>
        <w:rFonts w:cs="Times New Roman"/>
      </w:rPr>
    </w:lvl>
    <w:lvl w:ilvl="7" w:tplc="04090019" w:tentative="1">
      <w:start w:val="1"/>
      <w:numFmt w:val="lowerLetter"/>
      <w:lvlText w:val="%8)"/>
      <w:lvlJc w:val="left"/>
      <w:pPr>
        <w:ind w:left="3803" w:hanging="420"/>
      </w:pPr>
      <w:rPr>
        <w:rFonts w:cs="Times New Roman"/>
      </w:rPr>
    </w:lvl>
    <w:lvl w:ilvl="8" w:tplc="0409001B" w:tentative="1">
      <w:start w:val="1"/>
      <w:numFmt w:val="lowerRoman"/>
      <w:lvlText w:val="%9."/>
      <w:lvlJc w:val="right"/>
      <w:pPr>
        <w:ind w:left="4223" w:hanging="420"/>
      </w:pPr>
      <w:rPr>
        <w:rFonts w:cs="Times New Roman"/>
      </w:rPr>
    </w:lvl>
  </w:abstractNum>
  <w:abstractNum w:abstractNumId="3">
    <w:nsid w:val="3E656864"/>
    <w:multiLevelType w:val="hybridMultilevel"/>
    <w:tmpl w:val="A82AF38E"/>
    <w:lvl w:ilvl="0" w:tplc="B6928D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C2426B"/>
    <w:multiLevelType w:val="hybridMultilevel"/>
    <w:tmpl w:val="5E22A16A"/>
    <w:lvl w:ilvl="0" w:tplc="1670473C">
      <w:start w:val="1"/>
      <w:numFmt w:val="japaneseCounting"/>
      <w:lvlText w:val="%1、"/>
      <w:lvlJc w:val="left"/>
      <w:pPr>
        <w:ind w:left="1322" w:hanging="720"/>
      </w:pPr>
      <w:rPr>
        <w:rFonts w:hAnsi="宋体"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50145FB6"/>
    <w:multiLevelType w:val="hybridMultilevel"/>
    <w:tmpl w:val="B4AA7268"/>
    <w:lvl w:ilvl="0" w:tplc="5BBE1E7A">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4D77810"/>
    <w:multiLevelType w:val="hybridMultilevel"/>
    <w:tmpl w:val="79067AC8"/>
    <w:lvl w:ilvl="0" w:tplc="F03A983A">
      <w:start w:val="1"/>
      <w:numFmt w:val="decimal"/>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02C"/>
    <w:rsid w:val="00040CAD"/>
    <w:rsid w:val="00050003"/>
    <w:rsid w:val="000A525A"/>
    <w:rsid w:val="00153E19"/>
    <w:rsid w:val="0016755C"/>
    <w:rsid w:val="00180616"/>
    <w:rsid w:val="001C14CF"/>
    <w:rsid w:val="0022372D"/>
    <w:rsid w:val="00234FCD"/>
    <w:rsid w:val="00253B35"/>
    <w:rsid w:val="00260939"/>
    <w:rsid w:val="00265F29"/>
    <w:rsid w:val="00365824"/>
    <w:rsid w:val="00414322"/>
    <w:rsid w:val="0046032E"/>
    <w:rsid w:val="00460FB4"/>
    <w:rsid w:val="00492CF7"/>
    <w:rsid w:val="004D05C4"/>
    <w:rsid w:val="004F1FF0"/>
    <w:rsid w:val="004F7537"/>
    <w:rsid w:val="005513CE"/>
    <w:rsid w:val="005B7886"/>
    <w:rsid w:val="005C7CDD"/>
    <w:rsid w:val="00651918"/>
    <w:rsid w:val="0069722E"/>
    <w:rsid w:val="0072324F"/>
    <w:rsid w:val="00730039"/>
    <w:rsid w:val="007562DD"/>
    <w:rsid w:val="00763E04"/>
    <w:rsid w:val="007C13ED"/>
    <w:rsid w:val="00802489"/>
    <w:rsid w:val="00834B16"/>
    <w:rsid w:val="00881489"/>
    <w:rsid w:val="00886306"/>
    <w:rsid w:val="00886855"/>
    <w:rsid w:val="008D1448"/>
    <w:rsid w:val="008D1D36"/>
    <w:rsid w:val="00903410"/>
    <w:rsid w:val="00904D99"/>
    <w:rsid w:val="0093729A"/>
    <w:rsid w:val="00987A24"/>
    <w:rsid w:val="009B10B2"/>
    <w:rsid w:val="009B6A4E"/>
    <w:rsid w:val="00A353FD"/>
    <w:rsid w:val="00B03121"/>
    <w:rsid w:val="00B86590"/>
    <w:rsid w:val="00BA299F"/>
    <w:rsid w:val="00BE7FEA"/>
    <w:rsid w:val="00BF0A24"/>
    <w:rsid w:val="00C55280"/>
    <w:rsid w:val="00C85F30"/>
    <w:rsid w:val="00C93DA2"/>
    <w:rsid w:val="00CC12D1"/>
    <w:rsid w:val="00CC6218"/>
    <w:rsid w:val="00CF2241"/>
    <w:rsid w:val="00CF35B9"/>
    <w:rsid w:val="00D1339C"/>
    <w:rsid w:val="00DC3CBE"/>
    <w:rsid w:val="00DD5773"/>
    <w:rsid w:val="00DE22E2"/>
    <w:rsid w:val="00E21FE8"/>
    <w:rsid w:val="00E565E3"/>
    <w:rsid w:val="00E8415B"/>
    <w:rsid w:val="00EC5A3F"/>
    <w:rsid w:val="00F0400E"/>
    <w:rsid w:val="00F723D3"/>
    <w:rsid w:val="00FB7766"/>
    <w:rsid w:val="00FE702C"/>
    <w:rsid w:val="00FF22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7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702C"/>
    <w:rPr>
      <w:rFonts w:cs="Times New Roman"/>
      <w:sz w:val="18"/>
      <w:szCs w:val="18"/>
    </w:rPr>
  </w:style>
  <w:style w:type="paragraph" w:styleId="a4">
    <w:name w:val="footer"/>
    <w:basedOn w:val="a"/>
    <w:link w:val="Char0"/>
    <w:uiPriority w:val="99"/>
    <w:semiHidden/>
    <w:rsid w:val="00FE702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702C"/>
    <w:rPr>
      <w:rFonts w:cs="Times New Roman"/>
      <w:sz w:val="18"/>
      <w:szCs w:val="18"/>
    </w:rPr>
  </w:style>
  <w:style w:type="paragraph" w:styleId="a5">
    <w:name w:val="Body Text Indent"/>
    <w:basedOn w:val="a"/>
    <w:link w:val="Char1"/>
    <w:uiPriority w:val="99"/>
    <w:rsid w:val="00FE702C"/>
    <w:pPr>
      <w:spacing w:line="460" w:lineRule="atLeast"/>
      <w:ind w:firstLineChars="200" w:firstLine="420"/>
    </w:pPr>
    <w:rPr>
      <w:rFonts w:ascii="宋体" w:hAnsi="Times New Roman"/>
      <w:szCs w:val="20"/>
    </w:rPr>
  </w:style>
  <w:style w:type="character" w:customStyle="1" w:styleId="Char1">
    <w:name w:val="正文文本缩进 Char"/>
    <w:basedOn w:val="a0"/>
    <w:link w:val="a5"/>
    <w:uiPriority w:val="99"/>
    <w:locked/>
    <w:rsid w:val="00FE702C"/>
    <w:rPr>
      <w:rFonts w:ascii="宋体" w:eastAsia="宋体" w:hAnsi="Times New Roman" w:cs="Times New Roman"/>
      <w:sz w:val="20"/>
      <w:szCs w:val="20"/>
    </w:rPr>
  </w:style>
  <w:style w:type="paragraph" w:styleId="a6">
    <w:name w:val="List Paragraph"/>
    <w:basedOn w:val="a"/>
    <w:uiPriority w:val="34"/>
    <w:qFormat/>
    <w:rsid w:val="00DD5773"/>
    <w:pPr>
      <w:ind w:firstLineChars="200" w:firstLine="420"/>
    </w:pPr>
  </w:style>
  <w:style w:type="paragraph" w:styleId="a7">
    <w:name w:val="footnote text"/>
    <w:basedOn w:val="a"/>
    <w:link w:val="Char2"/>
    <w:uiPriority w:val="99"/>
    <w:semiHidden/>
    <w:rsid w:val="00DD5773"/>
    <w:pPr>
      <w:snapToGrid w:val="0"/>
      <w:jc w:val="left"/>
    </w:pPr>
    <w:rPr>
      <w:rFonts w:ascii="Times New Roman" w:hAnsi="Times New Roman"/>
      <w:sz w:val="18"/>
      <w:szCs w:val="18"/>
    </w:rPr>
  </w:style>
  <w:style w:type="character" w:customStyle="1" w:styleId="Char2">
    <w:name w:val="脚注文本 Char"/>
    <w:basedOn w:val="a0"/>
    <w:link w:val="a7"/>
    <w:uiPriority w:val="99"/>
    <w:semiHidden/>
    <w:locked/>
    <w:rsid w:val="00DD5773"/>
    <w:rPr>
      <w:rFonts w:ascii="Times New Roman" w:eastAsia="宋体" w:hAnsi="Times New Roman" w:cs="Times New Roman"/>
      <w:sz w:val="18"/>
      <w:szCs w:val="18"/>
    </w:rPr>
  </w:style>
  <w:style w:type="character" w:styleId="a8">
    <w:name w:val="footnote reference"/>
    <w:basedOn w:val="a0"/>
    <w:uiPriority w:val="99"/>
    <w:semiHidden/>
    <w:rsid w:val="00DD5773"/>
    <w:rPr>
      <w:rFonts w:cs="Times New Roman"/>
      <w:vertAlign w:val="superscript"/>
    </w:rPr>
  </w:style>
  <w:style w:type="character" w:styleId="a9">
    <w:name w:val="annotation reference"/>
    <w:basedOn w:val="a0"/>
    <w:uiPriority w:val="99"/>
    <w:semiHidden/>
    <w:rsid w:val="00DD5773"/>
    <w:rPr>
      <w:rFonts w:cs="Times New Roman"/>
      <w:sz w:val="21"/>
      <w:szCs w:val="21"/>
    </w:rPr>
  </w:style>
  <w:style w:type="paragraph" w:styleId="aa">
    <w:name w:val="Normal (Web)"/>
    <w:basedOn w:val="a"/>
    <w:rsid w:val="00153E19"/>
    <w:pPr>
      <w:widowControl/>
      <w:spacing w:before="100" w:beforeAutospacing="1" w:after="100" w:afterAutospacing="1"/>
      <w:jc w:val="left"/>
    </w:pPr>
    <w:rPr>
      <w:rFonts w:ascii="宋体" w:hAnsi="宋体" w:cs="宋体"/>
      <w:kern w:val="0"/>
      <w:sz w:val="24"/>
      <w:szCs w:val="24"/>
    </w:rPr>
  </w:style>
  <w:style w:type="paragraph" w:styleId="ab">
    <w:name w:val="endnote text"/>
    <w:basedOn w:val="a"/>
    <w:link w:val="Char3"/>
    <w:uiPriority w:val="99"/>
    <w:rsid w:val="00050003"/>
    <w:pPr>
      <w:snapToGrid w:val="0"/>
      <w:jc w:val="left"/>
    </w:pPr>
    <w:rPr>
      <w:rFonts w:ascii="Times New Roman" w:hAnsi="Times New Roman"/>
      <w:szCs w:val="24"/>
    </w:rPr>
  </w:style>
  <w:style w:type="character" w:customStyle="1" w:styleId="Char3">
    <w:name w:val="尾注文本 Char"/>
    <w:basedOn w:val="a0"/>
    <w:link w:val="ab"/>
    <w:uiPriority w:val="99"/>
    <w:locked/>
    <w:rsid w:val="00050003"/>
    <w:rPr>
      <w:rFonts w:ascii="Times New Roman" w:eastAsia="宋体" w:hAnsi="Times New Roman" w:cs="Times New Roman"/>
      <w:sz w:val="24"/>
      <w:szCs w:val="24"/>
    </w:rPr>
  </w:style>
  <w:style w:type="paragraph" w:customStyle="1" w:styleId="1">
    <w:name w:val="列出段落1"/>
    <w:basedOn w:val="a"/>
    <w:uiPriority w:val="34"/>
    <w:qFormat/>
    <w:rsid w:val="00F723D3"/>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457069313">
      <w:marLeft w:val="0"/>
      <w:marRight w:val="0"/>
      <w:marTop w:val="0"/>
      <w:marBottom w:val="0"/>
      <w:divBdr>
        <w:top w:val="none" w:sz="0" w:space="0" w:color="auto"/>
        <w:left w:val="none" w:sz="0" w:space="0" w:color="auto"/>
        <w:bottom w:val="none" w:sz="0" w:space="0" w:color="auto"/>
        <w:right w:val="none" w:sz="0" w:space="0" w:color="auto"/>
      </w:divBdr>
    </w:div>
    <w:div w:id="1457069314">
      <w:marLeft w:val="0"/>
      <w:marRight w:val="0"/>
      <w:marTop w:val="0"/>
      <w:marBottom w:val="0"/>
      <w:divBdr>
        <w:top w:val="none" w:sz="0" w:space="0" w:color="auto"/>
        <w:left w:val="none" w:sz="0" w:space="0" w:color="auto"/>
        <w:bottom w:val="none" w:sz="0" w:space="0" w:color="auto"/>
        <w:right w:val="none" w:sz="0" w:space="0" w:color="auto"/>
      </w:divBdr>
    </w:div>
    <w:div w:id="1457069315">
      <w:marLeft w:val="0"/>
      <w:marRight w:val="0"/>
      <w:marTop w:val="0"/>
      <w:marBottom w:val="0"/>
      <w:divBdr>
        <w:top w:val="none" w:sz="0" w:space="0" w:color="auto"/>
        <w:left w:val="none" w:sz="0" w:space="0" w:color="auto"/>
        <w:bottom w:val="none" w:sz="0" w:space="0" w:color="auto"/>
        <w:right w:val="none" w:sz="0" w:space="0" w:color="auto"/>
      </w:divBdr>
    </w:div>
    <w:div w:id="1457069316">
      <w:marLeft w:val="0"/>
      <w:marRight w:val="0"/>
      <w:marTop w:val="0"/>
      <w:marBottom w:val="0"/>
      <w:divBdr>
        <w:top w:val="none" w:sz="0" w:space="0" w:color="auto"/>
        <w:left w:val="none" w:sz="0" w:space="0" w:color="auto"/>
        <w:bottom w:val="none" w:sz="0" w:space="0" w:color="auto"/>
        <w:right w:val="none" w:sz="0" w:space="0" w:color="auto"/>
      </w:divBdr>
    </w:div>
    <w:div w:id="1457069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6D69C-FF4E-46EC-AA77-0CB38FBE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2016-01-03T05:00:00Z</dcterms:created>
  <dcterms:modified xsi:type="dcterms:W3CDTF">2020-10-23T06:23:00Z</dcterms:modified>
</cp:coreProperties>
</file>