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756DF" w14:textId="77777777" w:rsidR="00A72C82" w:rsidRDefault="00FE346C" w:rsidP="00CB50D0">
      <w:pPr>
        <w:pStyle w:val="a4"/>
        <w:shd w:val="clear" w:color="auto" w:fill="FFFFFF"/>
        <w:spacing w:before="0" w:beforeAutospacing="0" w:after="0" w:afterAutospacing="0" w:line="193" w:lineRule="atLeast"/>
        <w:ind w:firstLineChars="250" w:firstLine="700"/>
        <w:rPr>
          <w:rFonts w:ascii="Tahoma" w:hAnsi="Tahoma" w:cs="Tahoma"/>
          <w:color w:val="444444"/>
          <w:sz w:val="28"/>
          <w:szCs w:val="28"/>
        </w:rPr>
      </w:pPr>
      <w:r>
        <w:rPr>
          <w:rFonts w:cs="Tahoma" w:hint="eastAsia"/>
          <w:color w:val="444444"/>
          <w:sz w:val="28"/>
          <w:szCs w:val="28"/>
        </w:rPr>
        <w:t>《交互式白板技术在小学课堂教学的应用研究》自立项以来课题组全体成员积极开展课题的研究。</w:t>
      </w:r>
    </w:p>
    <w:p w14:paraId="160CA0FA" w14:textId="77777777" w:rsidR="00A72C82" w:rsidRDefault="00FE346C">
      <w:pPr>
        <w:pStyle w:val="a4"/>
        <w:numPr>
          <w:ilvl w:val="0"/>
          <w:numId w:val="1"/>
        </w:numPr>
        <w:shd w:val="clear" w:color="auto" w:fill="FFFFFF"/>
        <w:spacing w:before="0" w:beforeAutospacing="0" w:after="0" w:afterAutospacing="0"/>
        <w:ind w:left="482"/>
        <w:rPr>
          <w:rFonts w:ascii="Arial" w:hAnsi="Arial" w:cs="Arial"/>
          <w:b/>
          <w:color w:val="555555"/>
          <w:sz w:val="28"/>
          <w:szCs w:val="28"/>
        </w:rPr>
      </w:pPr>
      <w:r>
        <w:rPr>
          <w:rFonts w:ascii="Arial" w:hAnsi="Arial" w:cs="Arial" w:hint="eastAsia"/>
          <w:b/>
          <w:color w:val="555555"/>
          <w:sz w:val="28"/>
          <w:szCs w:val="28"/>
        </w:rPr>
        <w:t>课题概述</w:t>
      </w:r>
    </w:p>
    <w:p w14:paraId="7D8842F3" w14:textId="77777777" w:rsidR="00A72C82" w:rsidRDefault="00FE346C">
      <w:pPr>
        <w:pStyle w:val="a4"/>
        <w:numPr>
          <w:ilvl w:val="0"/>
          <w:numId w:val="2"/>
        </w:numPr>
        <w:shd w:val="clear" w:color="auto" w:fill="FFFFFF"/>
        <w:spacing w:before="0" w:beforeAutospacing="0" w:after="0" w:afterAutospacing="0"/>
        <w:rPr>
          <w:rFonts w:ascii="Arial" w:hAnsi="Arial" w:cs="Arial"/>
          <w:b/>
          <w:color w:val="555555"/>
          <w:sz w:val="28"/>
          <w:szCs w:val="28"/>
        </w:rPr>
      </w:pPr>
      <w:r>
        <w:rPr>
          <w:rFonts w:ascii="Arial" w:hAnsi="Arial" w:cs="Arial" w:hint="eastAsia"/>
          <w:b/>
          <w:color w:val="555555"/>
          <w:sz w:val="28"/>
          <w:szCs w:val="28"/>
        </w:rPr>
        <w:t>课题研究的背景</w:t>
      </w:r>
    </w:p>
    <w:p w14:paraId="6F7D63F4" w14:textId="77777777" w:rsidR="00A72C82" w:rsidRDefault="00FE346C">
      <w:pPr>
        <w:pStyle w:val="a3"/>
        <w:ind w:firstLineChars="200" w:firstLine="560"/>
        <w:rPr>
          <w:rFonts w:eastAsia="宋体" w:hAnsi="宋体" w:cs="Tahoma"/>
          <w:color w:val="444444"/>
          <w:kern w:val="0"/>
          <w:sz w:val="28"/>
          <w:szCs w:val="28"/>
        </w:rPr>
      </w:pPr>
      <w:r>
        <w:rPr>
          <w:rFonts w:eastAsia="宋体" w:hAnsi="宋体" w:cs="Tahoma" w:hint="eastAsia"/>
          <w:color w:val="444444"/>
          <w:kern w:val="0"/>
          <w:sz w:val="28"/>
          <w:szCs w:val="28"/>
        </w:rPr>
        <w:t>新课程改革对课堂教学提出了三维度课堂目标：知识与技能、过程与方法、情感态度与价值观。要求在课堂教学中既要重视知识的传递又要重视技能的形成，重视知识和技能生成的过程与方法，重视学生情感态度和价值观的养成。交互式电子白板技术在课堂中的引入能更好地对课程资源进行补充和拓展，并确保课堂上学生与课程资源之间的高效互动，改变课堂中单一的评价方式，更高效地完成课程目标。交互式电子白板技术在课堂中的引入对于学生学习方式的转变有着非常重大的意义，有利于学生学习能力的培养，从根本上实现课堂由“教师中心”向“学生为中心”的转换。教育现代化是新课程改革的必然之路，把先进信息技术引入课堂教学时代发展的必然。</w:t>
      </w:r>
    </w:p>
    <w:p w14:paraId="38707543" w14:textId="77777777" w:rsidR="00A72C82" w:rsidRDefault="00FE346C">
      <w:pPr>
        <w:pStyle w:val="a4"/>
        <w:numPr>
          <w:ilvl w:val="0"/>
          <w:numId w:val="3"/>
        </w:numPr>
        <w:shd w:val="clear" w:color="auto" w:fill="FFFFFF"/>
        <w:spacing w:before="0" w:beforeAutospacing="0" w:after="0" w:afterAutospacing="0"/>
        <w:rPr>
          <w:rFonts w:ascii="Arial" w:hAnsi="Arial" w:cs="Arial"/>
          <w:b/>
          <w:color w:val="555555"/>
          <w:sz w:val="28"/>
          <w:szCs w:val="28"/>
        </w:rPr>
      </w:pPr>
      <w:r>
        <w:rPr>
          <w:rFonts w:ascii="Arial" w:hAnsi="Arial" w:cs="Arial" w:hint="eastAsia"/>
          <w:b/>
          <w:color w:val="555555"/>
          <w:sz w:val="28"/>
          <w:szCs w:val="28"/>
        </w:rPr>
        <w:t>课题研究的概述</w:t>
      </w:r>
    </w:p>
    <w:p w14:paraId="4D4F5B4A"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随着信息技术日新月异的变化和互联网浪潮的影响，交互式电子白板利用于课堂教学上，已成为全球教学活动多媒体化发展的趋势。近年来，交互式电子白板从视频会议逐步走向教学课堂，它集电脑、电视、投影、功放、音响等多功能于一身，充分满足了教学应用的需求，解决了以往教学模式中存在的问题和不足，真正实现了“教与学的互动”，形成了高品质、高效率的教学模式。</w:t>
      </w:r>
    </w:p>
    <w:p w14:paraId="786DF873" w14:textId="77777777" w:rsidR="00A72C82" w:rsidRDefault="00FE346C">
      <w:pPr>
        <w:pStyle w:val="a4"/>
        <w:numPr>
          <w:ilvl w:val="0"/>
          <w:numId w:val="3"/>
        </w:numPr>
        <w:shd w:val="clear" w:color="auto" w:fill="FFFFFF"/>
        <w:spacing w:before="0" w:beforeAutospacing="0" w:after="0" w:afterAutospacing="0"/>
        <w:rPr>
          <w:rFonts w:ascii="Arial" w:hAnsi="Arial" w:cs="Arial"/>
          <w:b/>
          <w:color w:val="555555"/>
          <w:sz w:val="28"/>
          <w:szCs w:val="28"/>
        </w:rPr>
      </w:pPr>
      <w:r>
        <w:rPr>
          <w:rFonts w:ascii="Arial" w:hAnsi="Arial" w:cs="Arial" w:hint="eastAsia"/>
          <w:b/>
          <w:color w:val="555555"/>
          <w:sz w:val="28"/>
          <w:szCs w:val="28"/>
        </w:rPr>
        <w:t>课题研究的现实意义</w:t>
      </w:r>
    </w:p>
    <w:p w14:paraId="2DE15A6D"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lastRenderedPageBreak/>
        <w:t>本课题的研究成果有利于激发学生的学习兴趣，提升教师的专业能力，促进教学的效果落实。</w:t>
      </w:r>
    </w:p>
    <w:p w14:paraId="3956CACF"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1.该课题研究能促进课堂教学效率提高</w:t>
      </w:r>
    </w:p>
    <w:p w14:paraId="51AF3E6A"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基于交互白板的课堂教学追求的是高效率。核心问题是“教学效益”.其实质是提高教师教学效益,强化过程评价和目标管理的一种现代化教学理念。它既是一种信念,更是一种行为、实践。在交互白的实践研究中，我们坚持用有效教学理念来指导基于交互白板的教学方法创新，防止在教学方法创新时忽视教学的有效性：用有效教学理念来规范基于交互白板的教学方法创新，防止在教学方法创新时期割裂教学的过程性：用有效教学理念来反思基于交互白板的教学方法创新，防止在教学方法创新时忽略了教学设计的实践性。</w:t>
      </w:r>
    </w:p>
    <w:p w14:paraId="4AFA52D5"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2.该课题研究能促进学生学习方式的变革</w:t>
      </w:r>
    </w:p>
    <w:p w14:paraId="0048858E"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转变学生的学习方式，就是要以培养学生的创新意识和实践能力为主要目的。改变学生的学习方式就是要从单一的被动的学习方式向多样化的学习方式转变。在传统课堂教学中，黑板就是教师与教学内容交互的界面，就是学生与学习内容交互的界面，此时黑板就是一个交互平台，现在白板替代了黑板成为课堂教学的新交互平台。白板不再是一块“冷冰冰”的黑板，面成为学生的另一位老师和朋友。交互白板，因为它在外观和操作上接近黑板和触摸屏，易学易用，好学好用，为简单的使用和高级的应用都留有空间。研究中，我们突出交互性，注重让学生主动加入到学习过程中。</w:t>
      </w:r>
    </w:p>
    <w:p w14:paraId="793859B2"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3.该课题研究能促进学生注意力和创新力的提高</w:t>
      </w:r>
    </w:p>
    <w:p w14:paraId="01D5FBF4"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lastRenderedPageBreak/>
        <w:t>相对传统的黑板教学，白板的视觉效果，比如色彩、隐藏、动画、复制等多种教学功能，极大地吸引了学生的注意力，并利用多元智能理论，帮助学生更好地理解和掌握知识。尤其是学习一些比较抽象的知识和概念时，白板为学生提供了多种分析和解决问题的方法和思路。我们发现，由于白板教学更强调学生的参与和师生、生生的互动，使原来课堂教学中学生不注意听讲、做小动作、随意说话等现象大大减少，有效提高了学生的学习质量、学习动力和学习自信心。</w:t>
      </w:r>
    </w:p>
    <w:p w14:paraId="092F6BED"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4.该课题研究能促进教师教学方式的创新</w:t>
      </w:r>
    </w:p>
    <w:p w14:paraId="7B4C23FC"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交互白板的课堂教学活动，教师让教育者、学习者、媒体、学习信息四要素之间的联系更加紧密，从而对整个教育传播系统产生良好的影响，提高了学习者接受有效信息、排除无效信息的能力，增强了教育信息传播的有效性。我们发现，在以交互式电子白板为主要教学媒体呈现方式的多样性，媒体选择、媒体应用的便利性以及教学信息双向传递的便捷性和信息保存的及时性得以强化，媒体和信息要素的作用大大增强，学生与学生之间、学生与教师之间的信息交流也</w:t>
      </w:r>
      <w:proofErr w:type="gramStart"/>
      <w:r>
        <w:rPr>
          <w:rFonts w:cs="Tahoma" w:hint="eastAsia"/>
          <w:color w:val="444444"/>
          <w:sz w:val="28"/>
          <w:szCs w:val="28"/>
        </w:rPr>
        <w:t>因方便</w:t>
      </w:r>
      <w:proofErr w:type="gramEnd"/>
      <w:r>
        <w:rPr>
          <w:rFonts w:cs="Tahoma" w:hint="eastAsia"/>
          <w:color w:val="444444"/>
          <w:sz w:val="28"/>
          <w:szCs w:val="28"/>
        </w:rPr>
        <w:t>的电子白板沟通功能而比黑板授课形式或投影+黑板授课形式来得容易和频繁，因此，这就会在更高层面上激发老师创新教学理念、教学策略、教学方法的热情。</w:t>
      </w:r>
    </w:p>
    <w:p w14:paraId="330D76EB" w14:textId="77777777" w:rsidR="00A72C82" w:rsidRDefault="00FE346C">
      <w:pPr>
        <w:pStyle w:val="a4"/>
        <w:numPr>
          <w:ilvl w:val="0"/>
          <w:numId w:val="3"/>
        </w:numPr>
        <w:shd w:val="clear" w:color="auto" w:fill="FFFFFF"/>
        <w:spacing w:before="0" w:beforeAutospacing="0" w:after="0" w:afterAutospacing="0"/>
        <w:rPr>
          <w:rFonts w:ascii="Arial" w:hAnsi="Arial" w:cs="Arial"/>
          <w:b/>
          <w:color w:val="555555"/>
          <w:sz w:val="28"/>
          <w:szCs w:val="28"/>
        </w:rPr>
      </w:pPr>
      <w:r>
        <w:rPr>
          <w:rFonts w:ascii="Arial" w:hAnsi="Arial" w:cs="Arial" w:hint="eastAsia"/>
          <w:b/>
          <w:color w:val="555555"/>
          <w:sz w:val="28"/>
          <w:szCs w:val="28"/>
        </w:rPr>
        <w:t>交互式白板的界定</w:t>
      </w:r>
    </w:p>
    <w:p w14:paraId="2697F428"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交互白板是电子感应白板（硬件）与白板操作系统（软件）的集成。他融合了计算机技术、微电子技术与电子通信技术，成为计</w:t>
      </w:r>
      <w:r>
        <w:rPr>
          <w:rFonts w:cs="Tahoma" w:hint="eastAsia"/>
          <w:color w:val="444444"/>
          <w:sz w:val="28"/>
          <w:szCs w:val="28"/>
        </w:rPr>
        <w:lastRenderedPageBreak/>
        <w:t>算机的一种输入输出设备，成为人（用户）与计算机进行交互的智能平台。简言之，交互白板是一个具有正常黑板尺寸、在计算机软硬件支持下工作的。既具有普通白板和联网多媒体计算机功能，又可以实现普通白板功能与计算机功能、以及软硬件功能与教育资源、以及人机与人机多重交互的电子感应屏板。</w:t>
      </w:r>
    </w:p>
    <w:p w14:paraId="2E7E73C1" w14:textId="77777777" w:rsidR="00A72C82" w:rsidRDefault="00FE346C">
      <w:pPr>
        <w:pStyle w:val="a4"/>
        <w:numPr>
          <w:ilvl w:val="0"/>
          <w:numId w:val="1"/>
        </w:numPr>
        <w:shd w:val="clear" w:color="auto" w:fill="FFFFFF"/>
        <w:spacing w:before="0" w:beforeAutospacing="0" w:after="0" w:afterAutospacing="0"/>
        <w:ind w:left="482"/>
        <w:rPr>
          <w:rFonts w:ascii="Arial" w:hAnsi="Arial" w:cs="Arial"/>
          <w:b/>
          <w:color w:val="555555"/>
          <w:sz w:val="28"/>
          <w:szCs w:val="28"/>
        </w:rPr>
      </w:pPr>
      <w:r>
        <w:rPr>
          <w:rFonts w:ascii="Arial" w:hAnsi="Arial" w:cs="Arial" w:hint="eastAsia"/>
          <w:b/>
          <w:color w:val="555555"/>
          <w:sz w:val="28"/>
          <w:szCs w:val="28"/>
        </w:rPr>
        <w:t>课题研究目标与研究内容</w:t>
      </w:r>
    </w:p>
    <w:p w14:paraId="442B890E" w14:textId="77777777" w:rsidR="00A72C82" w:rsidRDefault="00FE346C">
      <w:pPr>
        <w:pStyle w:val="a4"/>
        <w:shd w:val="clear" w:color="auto" w:fill="FFFFFF"/>
        <w:spacing w:before="0" w:beforeAutospacing="0" w:after="0" w:afterAutospacing="0"/>
        <w:ind w:left="560"/>
        <w:rPr>
          <w:rFonts w:ascii="Arial" w:hAnsi="Arial" w:cs="Arial"/>
          <w:b/>
          <w:color w:val="555555"/>
          <w:sz w:val="28"/>
          <w:szCs w:val="28"/>
        </w:rPr>
      </w:pPr>
      <w:r>
        <w:rPr>
          <w:rFonts w:ascii="Arial" w:hAnsi="Arial" w:cs="Arial" w:hint="eastAsia"/>
          <w:b/>
          <w:color w:val="555555"/>
          <w:sz w:val="28"/>
          <w:szCs w:val="28"/>
        </w:rPr>
        <w:t>（一）研究目标</w:t>
      </w:r>
    </w:p>
    <w:p w14:paraId="5535C509" w14:textId="77777777" w:rsidR="00A72C82" w:rsidRDefault="00FE346C">
      <w:pPr>
        <w:pStyle w:val="a4"/>
        <w:shd w:val="clear" w:color="auto" w:fill="FFFFFF"/>
        <w:spacing w:before="0" w:beforeAutospacing="0" w:after="0" w:afterAutospacing="0" w:line="315" w:lineRule="atLeast"/>
        <w:ind w:firstLine="480"/>
        <w:rPr>
          <w:rFonts w:cs="Tahoma"/>
          <w:color w:val="444444"/>
          <w:sz w:val="28"/>
          <w:szCs w:val="28"/>
        </w:rPr>
      </w:pPr>
      <w:r>
        <w:rPr>
          <w:rFonts w:cs="Tahoma" w:hint="eastAsia"/>
          <w:color w:val="444444"/>
          <w:sz w:val="28"/>
          <w:szCs w:val="28"/>
        </w:rPr>
        <w:t xml:space="preserve">本课题结合我校多个学科，充分利用学校现有设备以及电教馆、图书馆等各种资源，研究交互式电子白板在课堂教学应用中的有效性。力求每位教师都能灵活操作交互式电子白板，使得交互式电子白板在各个学科得到广泛推广普及，从而加强教师的教育信息技术素养，切实改进教学方式，优化课堂结构，提高教学效率，形成具有鲜明特色的素质教育教学模式，为教育行政部门制定相关推进策略提供参考。   </w:t>
      </w:r>
    </w:p>
    <w:p w14:paraId="0AD4DA24" w14:textId="77777777" w:rsidR="00A72C82" w:rsidRDefault="00FE346C">
      <w:pPr>
        <w:pStyle w:val="a4"/>
        <w:numPr>
          <w:ilvl w:val="0"/>
          <w:numId w:val="2"/>
        </w:numPr>
        <w:shd w:val="clear" w:color="auto" w:fill="FFFFFF"/>
        <w:spacing w:before="0" w:beforeAutospacing="0" w:after="0" w:afterAutospacing="0"/>
        <w:rPr>
          <w:rFonts w:ascii="Arial" w:hAnsi="Arial" w:cs="Arial"/>
          <w:b/>
          <w:color w:val="555555"/>
          <w:sz w:val="28"/>
          <w:szCs w:val="28"/>
        </w:rPr>
      </w:pPr>
      <w:r>
        <w:rPr>
          <w:rFonts w:ascii="Arial" w:hAnsi="Arial" w:cs="Arial" w:hint="eastAsia"/>
          <w:b/>
          <w:color w:val="555555"/>
          <w:sz w:val="28"/>
          <w:szCs w:val="28"/>
        </w:rPr>
        <w:t>研究内容</w:t>
      </w:r>
    </w:p>
    <w:p w14:paraId="22C151D3"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 xml:space="preserve">均围绕这“交互式电子白板在小学数学课堂的有效应用”这一主题  1.交互电子白板操作技能培训和掌握。 </w:t>
      </w:r>
    </w:p>
    <w:p w14:paraId="6D6CCEB6"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 xml:space="preserve">2.使用电子白板教学时机：比如什么课更适合电子白板的教学。什么时候用教学效果更好等。 </w:t>
      </w:r>
    </w:p>
    <w:p w14:paraId="02430BC4"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3.交互式电子白板的一些功能如何有效应用到数学课堂教学中去：比如说聚光灯功能、批注的功能，计时的功能等如何应用更加有效。</w:t>
      </w:r>
    </w:p>
    <w:p w14:paraId="61270431"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lastRenderedPageBreak/>
        <w:t>4.交互式电子白板与传统课堂教学的对比，交互式的电子白板教学的高效性体现在哪里。</w:t>
      </w:r>
    </w:p>
    <w:p w14:paraId="30D8A92A" w14:textId="77777777" w:rsidR="00A72C82" w:rsidRDefault="00FE346C">
      <w:pPr>
        <w:pStyle w:val="a4"/>
        <w:numPr>
          <w:ilvl w:val="0"/>
          <w:numId w:val="1"/>
        </w:numPr>
        <w:shd w:val="clear" w:color="auto" w:fill="FFFFFF"/>
        <w:spacing w:before="0" w:beforeAutospacing="0" w:after="0" w:afterAutospacing="0"/>
        <w:ind w:left="482"/>
        <w:rPr>
          <w:rFonts w:ascii="Arial" w:hAnsi="Arial" w:cs="Arial"/>
          <w:b/>
          <w:color w:val="555555"/>
          <w:sz w:val="28"/>
          <w:szCs w:val="28"/>
        </w:rPr>
      </w:pPr>
      <w:r>
        <w:rPr>
          <w:rFonts w:ascii="Arial" w:hAnsi="Arial" w:cs="Arial" w:hint="eastAsia"/>
          <w:b/>
          <w:color w:val="555555"/>
          <w:sz w:val="28"/>
          <w:szCs w:val="28"/>
        </w:rPr>
        <w:t>课题研究的方法与具体措施</w:t>
      </w:r>
    </w:p>
    <w:p w14:paraId="02DE872E" w14:textId="77777777" w:rsidR="00A72C82" w:rsidRDefault="00FE346C">
      <w:pPr>
        <w:pStyle w:val="a4"/>
        <w:numPr>
          <w:ilvl w:val="0"/>
          <w:numId w:val="4"/>
        </w:numPr>
        <w:shd w:val="clear" w:color="auto" w:fill="FFFFFF"/>
        <w:spacing w:before="0" w:beforeAutospacing="0" w:after="0" w:afterAutospacing="0"/>
        <w:ind w:firstLineChars="200" w:firstLine="562"/>
        <w:rPr>
          <w:rFonts w:cs="Tahoma"/>
          <w:color w:val="444444"/>
          <w:sz w:val="28"/>
          <w:szCs w:val="28"/>
        </w:rPr>
      </w:pPr>
      <w:r>
        <w:rPr>
          <w:rFonts w:ascii="Arial" w:hAnsi="Arial" w:cs="Arial" w:hint="eastAsia"/>
          <w:b/>
          <w:color w:val="555555"/>
          <w:sz w:val="28"/>
          <w:szCs w:val="28"/>
        </w:rPr>
        <w:t>研究方法</w:t>
      </w:r>
    </w:p>
    <w:p w14:paraId="2DF497CD"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 xml:space="preserve">1.以“问题——计划——实施——评价反思——调整——实施——总结”为行动路线，确定研究的问题,制定研究计划,按计划开展实验研究,根据研究的成果、问题进行评价和反 思，根据存在的问题进行实验措施和策略的调整，再进一步实施实验研究，最后进行总结和 提高。 </w:t>
      </w:r>
    </w:p>
    <w:p w14:paraId="1B704DC6" w14:textId="77777777" w:rsidR="00A72C82" w:rsidRDefault="00FE346C">
      <w:pPr>
        <w:pStyle w:val="a4"/>
        <w:shd w:val="clear" w:color="auto" w:fill="FFFFFF"/>
        <w:spacing w:before="0" w:beforeAutospacing="0" w:after="0" w:afterAutospacing="0"/>
        <w:ind w:firstLineChars="200" w:firstLine="560"/>
        <w:rPr>
          <w:rFonts w:ascii="Arial" w:hAnsi="Arial" w:cs="Arial"/>
          <w:b/>
          <w:color w:val="555555"/>
          <w:sz w:val="28"/>
          <w:szCs w:val="28"/>
        </w:rPr>
      </w:pPr>
      <w:r>
        <w:rPr>
          <w:rFonts w:cs="Tahoma" w:hint="eastAsia"/>
          <w:color w:val="444444"/>
          <w:sz w:val="28"/>
          <w:szCs w:val="28"/>
        </w:rPr>
        <w:t>2.经验总结方法：分阶段进行反思和总结，总结得失，不断调整实验策略，吸取教训，不断提高。</w:t>
      </w:r>
    </w:p>
    <w:p w14:paraId="3E64552F" w14:textId="77777777" w:rsidR="00A72C82" w:rsidRDefault="00FE346C">
      <w:pPr>
        <w:pStyle w:val="a4"/>
        <w:numPr>
          <w:ilvl w:val="0"/>
          <w:numId w:val="4"/>
        </w:numPr>
        <w:shd w:val="clear" w:color="auto" w:fill="FFFFFF"/>
        <w:spacing w:before="0" w:beforeAutospacing="0" w:after="0" w:afterAutospacing="0"/>
        <w:ind w:firstLineChars="200" w:firstLine="562"/>
        <w:rPr>
          <w:rFonts w:cs="Tahoma"/>
          <w:color w:val="444444"/>
          <w:sz w:val="28"/>
          <w:szCs w:val="28"/>
        </w:rPr>
      </w:pPr>
      <w:r>
        <w:rPr>
          <w:rFonts w:ascii="Arial" w:hAnsi="Arial" w:cs="Arial" w:hint="eastAsia"/>
          <w:b/>
          <w:color w:val="555555"/>
          <w:sz w:val="28"/>
          <w:szCs w:val="28"/>
        </w:rPr>
        <w:t>具体措施</w:t>
      </w:r>
    </w:p>
    <w:p w14:paraId="2A24C504"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本课题研究预期2年，分三阶段进行，具体步骤如下：</w:t>
      </w:r>
    </w:p>
    <w:p w14:paraId="5FA6F53B" w14:textId="77777777" w:rsidR="00A72C82" w:rsidRDefault="00FE346C">
      <w:pPr>
        <w:pStyle w:val="Char"/>
        <w:widowControl/>
        <w:wordWrap w:val="0"/>
        <w:spacing w:line="120" w:lineRule="auto"/>
        <w:ind w:firstLineChars="100" w:firstLine="280"/>
        <w:rPr>
          <w:rFonts w:cs="Tahoma" w:hint="default"/>
          <w:color w:val="444444"/>
          <w:sz w:val="28"/>
          <w:szCs w:val="28"/>
        </w:rPr>
      </w:pPr>
      <w:r>
        <w:rPr>
          <w:rFonts w:cs="Tahoma"/>
          <w:color w:val="444444"/>
          <w:sz w:val="28"/>
          <w:szCs w:val="28"/>
        </w:rPr>
        <w:t xml:space="preserve">  第一阶段：准备实施阶段 （2016年12月- 2017年2月）了解本课题国内外研究现状，了解交互式电子白板的功能，制作课题研究方案。</w:t>
      </w:r>
    </w:p>
    <w:p w14:paraId="231ABCEA" w14:textId="77777777" w:rsidR="00A72C82" w:rsidRDefault="00FE346C">
      <w:pPr>
        <w:pStyle w:val="Char"/>
        <w:widowControl/>
        <w:wordWrap w:val="0"/>
        <w:spacing w:line="120" w:lineRule="auto"/>
        <w:ind w:firstLineChars="200" w:firstLine="560"/>
        <w:rPr>
          <w:rFonts w:cs="Tahoma" w:hint="default"/>
          <w:color w:val="444444"/>
          <w:sz w:val="28"/>
          <w:szCs w:val="28"/>
        </w:rPr>
      </w:pPr>
      <w:r>
        <w:rPr>
          <w:rFonts w:cs="Tahoma"/>
          <w:color w:val="444444"/>
          <w:sz w:val="28"/>
          <w:szCs w:val="28"/>
        </w:rPr>
        <w:t>第二阶段：课题研究实施阶段 （2017年3月-2018年8月）</w:t>
      </w:r>
    </w:p>
    <w:p w14:paraId="53CE26BD" w14:textId="77777777" w:rsidR="00A72C82" w:rsidRDefault="00FE346C">
      <w:pPr>
        <w:pStyle w:val="Char"/>
        <w:widowControl/>
        <w:wordWrap w:val="0"/>
        <w:spacing w:line="120" w:lineRule="auto"/>
        <w:ind w:firstLineChars="100" w:firstLine="280"/>
        <w:rPr>
          <w:rFonts w:cs="Tahoma" w:hint="default"/>
          <w:color w:val="444444"/>
          <w:sz w:val="28"/>
          <w:szCs w:val="28"/>
        </w:rPr>
      </w:pPr>
      <w:r>
        <w:rPr>
          <w:rFonts w:cs="Tahoma" w:hint="default"/>
          <w:color w:val="444444"/>
          <w:sz w:val="28"/>
          <w:szCs w:val="28"/>
        </w:rPr>
        <w:t> </w:t>
      </w:r>
      <w:r>
        <w:rPr>
          <w:rFonts w:cs="Tahoma"/>
          <w:color w:val="444444"/>
          <w:sz w:val="28"/>
          <w:szCs w:val="28"/>
        </w:rPr>
        <w:t>(1)建立课题小组，确定研究主题。制定总的研究方案，将交互白板的运用渗透到数学教学中进行研究，开展相关工作与活动，希望能最大限度的提高基于交互白板环境下的有效教学。</w:t>
      </w:r>
      <w:r>
        <w:rPr>
          <w:rFonts w:cs="Tahoma" w:hint="default"/>
          <w:color w:val="444444"/>
          <w:sz w:val="28"/>
          <w:szCs w:val="28"/>
        </w:rPr>
        <w:t> </w:t>
      </w:r>
      <w:r>
        <w:rPr>
          <w:rFonts w:cs="Tahoma"/>
          <w:color w:val="444444"/>
          <w:sz w:val="28"/>
          <w:szCs w:val="28"/>
        </w:rPr>
        <w:t>做好培</w:t>
      </w:r>
      <w:r>
        <w:rPr>
          <w:rFonts w:cs="Tahoma"/>
          <w:color w:val="444444"/>
          <w:sz w:val="28"/>
          <w:szCs w:val="28"/>
        </w:rPr>
        <w:lastRenderedPageBreak/>
        <w:t>训，学习有关技术，为课题研究打下基础。邀请电子白板专业人员对全体数学教师进行现场技术指导。</w:t>
      </w:r>
      <w:r>
        <w:rPr>
          <w:rFonts w:cs="Tahoma" w:hint="default"/>
          <w:color w:val="444444"/>
          <w:sz w:val="28"/>
          <w:szCs w:val="28"/>
        </w:rPr>
        <w:t> </w:t>
      </w:r>
    </w:p>
    <w:p w14:paraId="26B0F050" w14:textId="77777777" w:rsidR="00A72C82" w:rsidRDefault="00FE346C">
      <w:pPr>
        <w:pStyle w:val="Char"/>
        <w:widowControl/>
        <w:wordWrap w:val="0"/>
        <w:spacing w:line="120" w:lineRule="auto"/>
        <w:ind w:firstLineChars="100" w:firstLine="280"/>
        <w:rPr>
          <w:rFonts w:cs="Tahoma" w:hint="default"/>
          <w:color w:val="444444"/>
          <w:sz w:val="28"/>
          <w:szCs w:val="28"/>
        </w:rPr>
      </w:pPr>
      <w:r>
        <w:rPr>
          <w:rFonts w:cs="Tahoma" w:hint="default"/>
          <w:color w:val="444444"/>
          <w:sz w:val="28"/>
          <w:szCs w:val="28"/>
        </w:rPr>
        <w:t xml:space="preserve"> </w:t>
      </w:r>
      <w:r>
        <w:rPr>
          <w:rFonts w:cs="Tahoma"/>
          <w:color w:val="444444"/>
          <w:sz w:val="28"/>
          <w:szCs w:val="28"/>
        </w:rPr>
        <w:t xml:space="preserve"> (2)认真开展研究实践，课题负责人按照课题研究实施方案，开展研究活动。此过程分三个部分进行：</w:t>
      </w:r>
    </w:p>
    <w:p w14:paraId="6CFFE3C2" w14:textId="77777777" w:rsidR="00A72C82" w:rsidRDefault="00FE346C">
      <w:pPr>
        <w:pStyle w:val="Char"/>
        <w:widowControl/>
        <w:wordWrap w:val="0"/>
        <w:spacing w:line="120" w:lineRule="auto"/>
        <w:ind w:firstLineChars="100" w:firstLine="280"/>
        <w:rPr>
          <w:rFonts w:cs="Tahoma" w:hint="default"/>
          <w:color w:val="444444"/>
          <w:sz w:val="28"/>
          <w:szCs w:val="28"/>
        </w:rPr>
      </w:pPr>
      <w:r>
        <w:rPr>
          <w:rFonts w:cs="Tahoma"/>
          <w:color w:val="444444"/>
          <w:sz w:val="28"/>
          <w:szCs w:val="28"/>
        </w:rPr>
        <w:t>1）学习技能，掌握方法</w:t>
      </w:r>
    </w:p>
    <w:p w14:paraId="2FD17A3F" w14:textId="77777777" w:rsidR="00A72C82" w:rsidRDefault="00FE346C">
      <w:pPr>
        <w:pStyle w:val="Char"/>
        <w:widowControl/>
        <w:wordWrap w:val="0"/>
        <w:spacing w:line="120" w:lineRule="auto"/>
        <w:ind w:firstLineChars="200" w:firstLine="560"/>
        <w:rPr>
          <w:rFonts w:cs="Tahoma" w:hint="default"/>
          <w:color w:val="444444"/>
          <w:sz w:val="28"/>
          <w:szCs w:val="28"/>
        </w:rPr>
      </w:pPr>
      <w:r>
        <w:rPr>
          <w:rFonts w:cs="Tahoma"/>
          <w:color w:val="444444"/>
          <w:sz w:val="28"/>
          <w:szCs w:val="28"/>
        </w:rPr>
        <w:t>交互式电子白板是一种新媒体、新技术。教师首先要了解其功能，掌握使用方法，在教学中才能熟练地运用。因此，要请专家对教师进行培训，在两个周之类所有课题组成员必须全面、深入地了解这一媒体，会制作课件，在教学中能熟练地操作。还要有意识地让学生参与操作。</w:t>
      </w:r>
    </w:p>
    <w:p w14:paraId="124B849A" w14:textId="77777777" w:rsidR="00A72C82" w:rsidRDefault="00FE346C">
      <w:pPr>
        <w:pStyle w:val="Char"/>
        <w:widowControl/>
        <w:wordWrap w:val="0"/>
        <w:spacing w:line="120" w:lineRule="auto"/>
        <w:ind w:firstLineChars="100" w:firstLine="280"/>
        <w:rPr>
          <w:rFonts w:cs="Tahoma" w:hint="default"/>
          <w:color w:val="444444"/>
          <w:sz w:val="28"/>
          <w:szCs w:val="28"/>
        </w:rPr>
      </w:pPr>
      <w:r>
        <w:rPr>
          <w:rFonts w:cs="Tahoma"/>
          <w:color w:val="444444"/>
          <w:sz w:val="28"/>
          <w:szCs w:val="28"/>
        </w:rPr>
        <w:t>2）发挥白板优势，提高课堂效率。</w:t>
      </w:r>
    </w:p>
    <w:p w14:paraId="762AC6E2" w14:textId="77777777" w:rsidR="00A72C82" w:rsidRDefault="00FE346C">
      <w:pPr>
        <w:pStyle w:val="Char"/>
        <w:widowControl/>
        <w:wordWrap w:val="0"/>
        <w:spacing w:line="120" w:lineRule="auto"/>
        <w:ind w:firstLineChars="200" w:firstLine="560"/>
        <w:rPr>
          <w:rFonts w:cs="Tahoma" w:hint="default"/>
          <w:color w:val="444444"/>
          <w:sz w:val="28"/>
          <w:szCs w:val="28"/>
        </w:rPr>
      </w:pPr>
      <w:r>
        <w:rPr>
          <w:rFonts w:cs="Tahoma"/>
          <w:color w:val="444444"/>
          <w:sz w:val="28"/>
          <w:szCs w:val="28"/>
        </w:rPr>
        <w:t>交互式电子白板以其独到的鲜艳的色彩、动听的声音以及多变的图像、色彩、标注、画面截取、隐藏、动画等功能，极大地激发了小学生的兴趣。教学中利用白板功能真正实现师生、生生互动，大大提高课堂效率。</w:t>
      </w:r>
    </w:p>
    <w:p w14:paraId="621CBC1E" w14:textId="77777777" w:rsidR="00A72C82" w:rsidRDefault="00FE346C">
      <w:pPr>
        <w:pStyle w:val="Char"/>
        <w:widowControl/>
        <w:wordWrap w:val="0"/>
        <w:spacing w:line="120" w:lineRule="auto"/>
        <w:ind w:firstLineChars="100" w:firstLine="280"/>
        <w:rPr>
          <w:rFonts w:cs="Tahoma" w:hint="default"/>
          <w:color w:val="444444"/>
          <w:sz w:val="28"/>
          <w:szCs w:val="28"/>
        </w:rPr>
      </w:pPr>
      <w:r>
        <w:rPr>
          <w:rFonts w:cs="Tahoma"/>
          <w:color w:val="444444"/>
          <w:sz w:val="28"/>
          <w:szCs w:val="28"/>
        </w:rPr>
        <w:t>3）做好中期小结</w:t>
      </w:r>
      <w:r>
        <w:rPr>
          <w:rFonts w:cs="Tahoma" w:hint="default"/>
          <w:color w:val="444444"/>
          <w:sz w:val="28"/>
          <w:szCs w:val="28"/>
        </w:rPr>
        <w:t> </w:t>
      </w:r>
    </w:p>
    <w:p w14:paraId="0369BA05" w14:textId="77777777" w:rsidR="00A72C82" w:rsidRDefault="00FE346C">
      <w:pPr>
        <w:pStyle w:val="Char"/>
        <w:widowControl/>
        <w:wordWrap w:val="0"/>
        <w:spacing w:line="120" w:lineRule="auto"/>
        <w:ind w:firstLineChars="200" w:firstLine="560"/>
        <w:rPr>
          <w:rFonts w:cs="Tahoma" w:hint="default"/>
          <w:color w:val="444444"/>
          <w:sz w:val="28"/>
          <w:szCs w:val="28"/>
        </w:rPr>
      </w:pPr>
      <w:r>
        <w:rPr>
          <w:rFonts w:cs="Tahoma" w:hint="default"/>
          <w:color w:val="444444"/>
          <w:sz w:val="28"/>
          <w:szCs w:val="28"/>
        </w:rPr>
        <w:t>研究过程中，课题组成员随时撰写和整理产生的相关反思、随笔、叙事、设计等等，形成文字性材料。</w:t>
      </w:r>
    </w:p>
    <w:p w14:paraId="0A12139B" w14:textId="77777777" w:rsidR="00A72C82" w:rsidRDefault="00FE346C">
      <w:pPr>
        <w:pStyle w:val="Char"/>
        <w:widowControl/>
        <w:wordWrap w:val="0"/>
        <w:spacing w:line="120" w:lineRule="auto"/>
        <w:ind w:firstLineChars="100" w:firstLine="280"/>
        <w:rPr>
          <w:rFonts w:cs="Tahoma" w:hint="default"/>
          <w:color w:val="444444"/>
          <w:sz w:val="28"/>
          <w:szCs w:val="28"/>
        </w:rPr>
      </w:pPr>
      <w:r>
        <w:rPr>
          <w:rFonts w:cs="Tahoma"/>
          <w:color w:val="444444"/>
          <w:sz w:val="28"/>
          <w:szCs w:val="28"/>
        </w:rPr>
        <w:lastRenderedPageBreak/>
        <w:t xml:space="preserve">  第三阶段：总结阶段 （2018年9月—2018年11月）整理研究资料，总结经验，形成报告，发表论文。展示成果，撰写结题报告。</w:t>
      </w:r>
    </w:p>
    <w:p w14:paraId="7286E737" w14:textId="77777777" w:rsidR="00A72C82" w:rsidRDefault="00FE346C">
      <w:pPr>
        <w:pStyle w:val="a4"/>
        <w:numPr>
          <w:ilvl w:val="0"/>
          <w:numId w:val="4"/>
        </w:numPr>
        <w:shd w:val="clear" w:color="auto" w:fill="FFFFFF"/>
        <w:spacing w:before="0" w:beforeAutospacing="0" w:after="0" w:afterAutospacing="0"/>
        <w:ind w:firstLineChars="200" w:firstLine="562"/>
        <w:rPr>
          <w:rFonts w:ascii="Arial" w:hAnsi="Arial" w:cs="Arial"/>
          <w:b/>
          <w:color w:val="555555"/>
          <w:sz w:val="28"/>
          <w:szCs w:val="28"/>
        </w:rPr>
      </w:pPr>
      <w:r>
        <w:rPr>
          <w:rFonts w:ascii="Arial" w:hAnsi="Arial" w:cs="Arial" w:hint="eastAsia"/>
          <w:b/>
          <w:color w:val="555555"/>
          <w:sz w:val="28"/>
          <w:szCs w:val="28"/>
        </w:rPr>
        <w:t>具体做法</w:t>
      </w:r>
    </w:p>
    <w:p w14:paraId="3C6114E1" w14:textId="77777777" w:rsidR="00A72C82" w:rsidRDefault="00FE346C">
      <w:pPr>
        <w:pStyle w:val="a4"/>
        <w:shd w:val="clear" w:color="auto" w:fill="FFFFFF"/>
        <w:spacing w:before="0" w:beforeAutospacing="0" w:after="0" w:afterAutospacing="0"/>
        <w:ind w:left="482"/>
        <w:rPr>
          <w:rFonts w:cs="Tahoma"/>
          <w:color w:val="444444"/>
          <w:sz w:val="28"/>
          <w:szCs w:val="28"/>
        </w:rPr>
      </w:pPr>
      <w:r>
        <w:rPr>
          <w:rFonts w:cs="Tahoma" w:hint="eastAsia"/>
          <w:color w:val="444444"/>
          <w:sz w:val="28"/>
          <w:szCs w:val="28"/>
        </w:rPr>
        <w:t>1.完善科研制度,积极参与</w:t>
      </w:r>
    </w:p>
    <w:p w14:paraId="736AC4CA" w14:textId="77777777" w:rsidR="00A72C82" w:rsidRDefault="00FE346C">
      <w:pPr>
        <w:pStyle w:val="a4"/>
        <w:shd w:val="clear" w:color="auto" w:fill="FFFFFF"/>
        <w:spacing w:before="0" w:beforeAutospacing="0" w:after="0" w:afterAutospacing="0"/>
        <w:ind w:firstLineChars="200" w:firstLine="560"/>
        <w:rPr>
          <w:rFonts w:ascii="Arial" w:hAnsi="Arial" w:cs="Arial"/>
          <w:b/>
          <w:color w:val="555555"/>
          <w:sz w:val="28"/>
          <w:szCs w:val="28"/>
        </w:rPr>
      </w:pPr>
      <w:r>
        <w:rPr>
          <w:rFonts w:cs="Tahoma" w:hint="eastAsia"/>
          <w:color w:val="444444"/>
          <w:sz w:val="28"/>
          <w:szCs w:val="28"/>
        </w:rPr>
        <w:t>本课题研究自立项以来,受到学校领导的高度重视,为确保课题工作的实效性,建立了一支强有力的课题研究领导小组。领导小组给每位课题组成员明确目标,落实了责任。校长、主抓科研的副校长及时对研究过程进行指导、检查。同时,学校还制定了严格的课题管理制度。课题组要定时、定点、定内容、定人员召开会议,会期进行专门人员的检查,检查后有反馈记录,及时督促研究正常进行。学校领导也为本课题研究提供良好的软件和硬件环境,学校的</w:t>
      </w:r>
      <w:proofErr w:type="gramStart"/>
      <w:r>
        <w:rPr>
          <w:rFonts w:cs="Tahoma" w:hint="eastAsia"/>
          <w:color w:val="444444"/>
          <w:sz w:val="28"/>
          <w:szCs w:val="28"/>
        </w:rPr>
        <w:t>网络室</w:t>
      </w:r>
      <w:proofErr w:type="gramEnd"/>
      <w:r>
        <w:rPr>
          <w:rFonts w:cs="Tahoma" w:hint="eastAsia"/>
          <w:color w:val="444444"/>
          <w:sz w:val="28"/>
          <w:szCs w:val="28"/>
        </w:rPr>
        <w:t>和主控室为课题研究提供了必要的案例资料,校里的实验班级学生也能积极配合课题的问卷调查与访谈,这些都为本课题的研究提供了强有力的保证。</w:t>
      </w:r>
      <w:r>
        <w:rPr>
          <w:rFonts w:cs="Tahoma" w:hint="eastAsia"/>
          <w:color w:val="444444"/>
          <w:sz w:val="28"/>
          <w:szCs w:val="28"/>
        </w:rPr>
        <w:br/>
        <w:t xml:space="preserve">    2.理论</w:t>
      </w:r>
      <w:proofErr w:type="gramStart"/>
      <w:r>
        <w:rPr>
          <w:rFonts w:cs="Tahoma" w:hint="eastAsia"/>
          <w:color w:val="444444"/>
          <w:sz w:val="28"/>
          <w:szCs w:val="28"/>
        </w:rPr>
        <w:t>推实践</w:t>
      </w:r>
      <w:proofErr w:type="gramEnd"/>
      <w:r>
        <w:rPr>
          <w:rFonts w:cs="Tahoma" w:hint="eastAsia"/>
          <w:color w:val="444444"/>
          <w:sz w:val="28"/>
          <w:szCs w:val="28"/>
        </w:rPr>
        <w:t>,提高认识</w:t>
      </w:r>
      <w:r>
        <w:rPr>
          <w:rFonts w:cs="Tahoma" w:hint="eastAsia"/>
          <w:color w:val="444444"/>
          <w:sz w:val="28"/>
          <w:szCs w:val="28"/>
        </w:rPr>
        <w:br/>
        <w:t xml:space="preserve">    教书育人的成败,关键在教师,课题研究能否顺利地开展,关键在于教师的教育观念是否符合时代的要求。而教育科研又是更新教育观念、永葆教育发展的生机与活力的有效载体,是将先进的教育思想转化为具体的教育实践的必由之路和必经过程。面对新的教学媒体一些教师产生畏难现象,不愿尝试。因此在实施研究前,我们针对实际情况组织课题组教师深入学习。一方面集中学习有关有效性理论</w:t>
      </w:r>
      <w:r>
        <w:rPr>
          <w:rFonts w:cs="Tahoma" w:hint="eastAsia"/>
          <w:color w:val="444444"/>
          <w:sz w:val="28"/>
          <w:szCs w:val="28"/>
        </w:rPr>
        <w:lastRenderedPageBreak/>
        <w:t>方面的书籍,另一方面组织老师学习实验方案,了解课题研究的意义和步骤,组织教师仔细研读,认真琢磨,交流心得。</w:t>
      </w:r>
      <w:r>
        <w:rPr>
          <w:rFonts w:cs="Tahoma" w:hint="eastAsia"/>
          <w:color w:val="444444"/>
          <w:sz w:val="28"/>
          <w:szCs w:val="28"/>
        </w:rPr>
        <w:br/>
        <w:t xml:space="preserve">    3.行动研究法,深入课题</w:t>
      </w:r>
      <w:r>
        <w:rPr>
          <w:rFonts w:cs="Tahoma" w:hint="eastAsia"/>
          <w:color w:val="444444"/>
          <w:sz w:val="28"/>
          <w:szCs w:val="28"/>
        </w:rPr>
        <w:br/>
        <w:t xml:space="preserve">    课题组在一定的理论指导下,积极创造条件,结合观察法,有目的的观察记录实验对象的变化,从而深入开展课题研究。在实验的过程中,我们将围绕专题,按照课题研究进度,课题组在其课题组在实验</w:t>
      </w:r>
      <w:proofErr w:type="gramStart"/>
      <w:r>
        <w:rPr>
          <w:rFonts w:cs="Tahoma" w:hint="eastAsia"/>
          <w:color w:val="444444"/>
          <w:sz w:val="28"/>
          <w:szCs w:val="28"/>
        </w:rPr>
        <w:t>课后都</w:t>
      </w:r>
      <w:proofErr w:type="gramEnd"/>
      <w:r>
        <w:rPr>
          <w:rFonts w:cs="Tahoma" w:hint="eastAsia"/>
          <w:color w:val="444444"/>
          <w:sz w:val="28"/>
          <w:szCs w:val="28"/>
        </w:rPr>
        <w:t>进行实验小结,定期上实验课,定期小结,开展集体备课、一课多上、案例分析、课题沙龙等活动。集体备课采取:个人构思(形成初案)――交流讨论(达成共识)――个人加工(</w:t>
      </w:r>
      <w:proofErr w:type="gramStart"/>
      <w:r>
        <w:rPr>
          <w:rFonts w:cs="Tahoma" w:hint="eastAsia"/>
          <w:color w:val="444444"/>
          <w:sz w:val="28"/>
          <w:szCs w:val="28"/>
        </w:rPr>
        <w:t>形成学案</w:t>
      </w:r>
      <w:proofErr w:type="gramEnd"/>
      <w:r>
        <w:rPr>
          <w:rFonts w:cs="Tahoma" w:hint="eastAsia"/>
          <w:color w:val="444444"/>
          <w:sz w:val="28"/>
          <w:szCs w:val="28"/>
        </w:rPr>
        <w:t>)――课堂实践――交流反思。</w:t>
      </w:r>
      <w:r>
        <w:rPr>
          <w:rFonts w:cs="Tahoma" w:hint="eastAsia"/>
          <w:color w:val="444444"/>
          <w:sz w:val="28"/>
          <w:szCs w:val="28"/>
        </w:rPr>
        <w:br/>
        <w:t xml:space="preserve">    4.定期做培训,理论升华</w:t>
      </w:r>
      <w:r>
        <w:rPr>
          <w:rFonts w:cs="Tahoma" w:hint="eastAsia"/>
          <w:color w:val="444444"/>
          <w:sz w:val="28"/>
          <w:szCs w:val="28"/>
        </w:rPr>
        <w:br/>
        <w:t xml:space="preserve">    定期开展课题组理论学习,开展网络教研、学习讲座、课例观摩、实验课录像反思等学习方式,提高课题组教师的研究能力和水平。在实验中要求实验教师结合课例每课写一篇案例反思,每学年撰写一份高质量的实验论文,及时把心得体会记录下来。通过理论学习和反思,一定程度上提高了课题组成员的理论素养和科研能力,进一步转变了思想,增强了科研意识,老师的教育观念得到了转变与创新,提高了对“有效性学习策略”方面的认识,同时对本课题的认识也进一步的加深,为课题研究奠定了良好的理论基础。</w:t>
      </w:r>
      <w:r>
        <w:rPr>
          <w:rFonts w:cs="Tahoma" w:hint="eastAsia"/>
          <w:color w:val="444444"/>
          <w:sz w:val="28"/>
          <w:szCs w:val="28"/>
        </w:rPr>
        <w:br/>
        <w:t xml:space="preserve">    5.钻研教材,巧用白板</w:t>
      </w:r>
      <w:r>
        <w:rPr>
          <w:rFonts w:cs="Tahoma" w:hint="eastAsia"/>
          <w:color w:val="444444"/>
          <w:sz w:val="28"/>
          <w:szCs w:val="28"/>
        </w:rPr>
        <w:br/>
        <w:t xml:space="preserve">    数学教学内容丰富、繁多,怎样的教学方式才是我们切入课题研究的有效点呢?围绕这个专题,我们课题组开展了多次讨论,要求每人</w:t>
      </w:r>
      <w:r>
        <w:rPr>
          <w:rFonts w:cs="Tahoma" w:hint="eastAsia"/>
          <w:color w:val="444444"/>
          <w:sz w:val="28"/>
          <w:szCs w:val="28"/>
        </w:rPr>
        <w:lastRenderedPageBreak/>
        <w:t>都上了一节白板实验课,科组内进行评价、反思,我们认为要以激励学生的学习兴趣为出发点,提取有效的教学方式,才能更好地提高学生的学习的效果。</w:t>
      </w:r>
      <w:r>
        <w:rPr>
          <w:rFonts w:cs="Tahoma" w:hint="eastAsia"/>
          <w:color w:val="444444"/>
          <w:sz w:val="28"/>
          <w:szCs w:val="28"/>
        </w:rPr>
        <w:br/>
        <w:t xml:space="preserve">  </w:t>
      </w:r>
      <w:r>
        <w:rPr>
          <w:rFonts w:ascii="Arial" w:hAnsi="Arial" w:cs="Arial" w:hint="eastAsia"/>
          <w:b/>
          <w:color w:val="555555"/>
          <w:sz w:val="28"/>
          <w:szCs w:val="28"/>
        </w:rPr>
        <w:t xml:space="preserve">    </w:t>
      </w:r>
      <w:r>
        <w:rPr>
          <w:rFonts w:ascii="Arial" w:hAnsi="Arial" w:cs="Arial" w:hint="eastAsia"/>
          <w:b/>
          <w:color w:val="555555"/>
          <w:sz w:val="28"/>
          <w:szCs w:val="28"/>
        </w:rPr>
        <w:t>四、课题研究的成效</w:t>
      </w:r>
    </w:p>
    <w:p w14:paraId="620C7D68" w14:textId="77777777" w:rsidR="00A72C82" w:rsidRDefault="00FE346C">
      <w:pPr>
        <w:pStyle w:val="a4"/>
        <w:numPr>
          <w:ilvl w:val="0"/>
          <w:numId w:val="5"/>
        </w:numPr>
        <w:shd w:val="clear" w:color="auto" w:fill="FFFFFF"/>
        <w:spacing w:before="0" w:beforeAutospacing="0" w:after="0" w:afterAutospacing="0"/>
        <w:ind w:firstLineChars="200" w:firstLine="562"/>
        <w:rPr>
          <w:rFonts w:cs="Tahoma"/>
          <w:b/>
          <w:bCs/>
          <w:color w:val="444444"/>
          <w:sz w:val="28"/>
          <w:szCs w:val="28"/>
        </w:rPr>
      </w:pPr>
      <w:r>
        <w:rPr>
          <w:rFonts w:cs="Tahoma" w:hint="eastAsia"/>
          <w:b/>
          <w:bCs/>
          <w:color w:val="444444"/>
          <w:sz w:val="28"/>
          <w:szCs w:val="28"/>
        </w:rPr>
        <w:t>利于学生发展</w:t>
      </w:r>
    </w:p>
    <w:p w14:paraId="1433DAB9"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1.提高了学生的注意力和理解力</w:t>
      </w:r>
      <w:r>
        <w:rPr>
          <w:rFonts w:cs="Tahoma" w:hint="eastAsia"/>
          <w:color w:val="444444"/>
          <w:sz w:val="28"/>
          <w:szCs w:val="28"/>
        </w:rPr>
        <w:br/>
        <w:t xml:space="preserve">    相对于传统的黑板教学,白板的视觉效果,比如色彩、隐藏、动画等多种教学功能,能够极大地吸引学生的注意力,并利用多元智能理论,帮助学生更好地理解和掌握知识。尤其是学习一些比较抽象的知识和概念时,白板为学生提供了多种分析和解决问题的方法和思路。白板操作工具中独有的拖放功能、照相功能、隐藏功能、拉幕功能、涂色功能、匹配功能、即时反馈功能等,更加提高了视觉效果,更加有利于激发学生的兴趣,调动学生多元智能积极参与学习过程,更好地提高了学生的学习效果。</w:t>
      </w:r>
    </w:p>
    <w:p w14:paraId="245A99D0" w14:textId="77777777" w:rsidR="00A72C82" w:rsidRDefault="00FE346C">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案例1:在教学《解决问题》时,张艳老师利用白板的图库功能,将动物图片拖入,然后用回放功能,将平面的问题,演示成动画,学生很快就理解了:草地上有9只小鸭子,走了3只,还剩几只?这样的演示形象具体,提高了学生的理解力，大受孩子喜爱。张老师后期还让孩子在白板上直接操作,摆一摆,说一说,也使教师和学生的互动更直接,同时更提高了教师的备课效率。所以在低年级的应用题教学中,要利用白板的多媒体交互功能,将应用题解决问题的情境,在电子白板上生动呈现,这样可以使图文并茂,</w:t>
      </w:r>
      <w:r>
        <w:rPr>
          <w:rFonts w:cs="Tahoma" w:hint="eastAsia"/>
          <w:b/>
          <w:bCs/>
          <w:color w:val="444444"/>
          <w:sz w:val="28"/>
          <w:szCs w:val="28"/>
        </w:rPr>
        <w:t>便于低年级的学生理解</w:t>
      </w:r>
      <w:r>
        <w:rPr>
          <w:rFonts w:cs="Tahoma" w:hint="eastAsia"/>
          <w:color w:val="444444"/>
          <w:sz w:val="28"/>
          <w:szCs w:val="28"/>
        </w:rPr>
        <w:t>。</w:t>
      </w:r>
    </w:p>
    <w:p w14:paraId="42CB99A7" w14:textId="77777777" w:rsidR="00A72C82" w:rsidRDefault="00FE346C">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lastRenderedPageBreak/>
        <w:t>案例2:《折线统计图和条形统计图》教学中,刘津老师有这样的体会:以前的教学是教师在方格纸或黑板上做示范,效果不明显,教师讲解很费劲,用了电子白板后,讲解轻松了,白板上的方格可以反复使用,还可以回放制图过程,看起来更清楚,学生学起来又更</w:t>
      </w:r>
      <w:r>
        <w:rPr>
          <w:rFonts w:cs="Tahoma" w:hint="eastAsia"/>
          <w:b/>
          <w:bCs/>
          <w:color w:val="444444"/>
          <w:sz w:val="28"/>
          <w:szCs w:val="28"/>
        </w:rPr>
        <w:t>感兴趣</w:t>
      </w:r>
      <w:r>
        <w:rPr>
          <w:rFonts w:cs="Tahoma" w:hint="eastAsia"/>
          <w:color w:val="444444"/>
          <w:sz w:val="28"/>
          <w:szCs w:val="28"/>
        </w:rPr>
        <w:t>,大大提高教学的效率。</w:t>
      </w:r>
    </w:p>
    <w:p w14:paraId="17D27463" w14:textId="77777777" w:rsidR="00A72C82" w:rsidRDefault="00FE346C">
      <w:pPr>
        <w:pStyle w:val="a4"/>
        <w:shd w:val="clear" w:color="auto" w:fill="FFFFFF"/>
        <w:spacing w:before="0" w:beforeAutospacing="0" w:after="0" w:afterAutospacing="0"/>
        <w:ind w:leftChars="266" w:left="559"/>
        <w:rPr>
          <w:rFonts w:cs="Tahoma"/>
          <w:color w:val="444444"/>
          <w:sz w:val="28"/>
          <w:szCs w:val="28"/>
        </w:rPr>
      </w:pPr>
      <w:r>
        <w:rPr>
          <w:rFonts w:cs="Tahoma" w:hint="eastAsia"/>
          <w:color w:val="444444"/>
          <w:sz w:val="28"/>
          <w:szCs w:val="28"/>
        </w:rPr>
        <w:t>2.学生数学成绩有明显提高</w:t>
      </w:r>
    </w:p>
    <w:p w14:paraId="7FC7AFD6"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通过一年来的实验,我们发现,实验班的学生不仅学习兴趣浓厚,而且数学成绩也明显高于对比班。这里所说的成绩的进步不仅体现在考试卷面的分数，随着“素质教育”的要求，如今的标准也在转变。</w:t>
      </w:r>
    </w:p>
    <w:p w14:paraId="2AB19596"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从学校教育的宗旨是为国家培养高素质的人才来看，要有一定的质量要求，这要求我们对学生的考核也要从德、智、体诸方面的发展与进步入手。其中包括了我们之前一直忽略的情感与操作领域。就</w:t>
      </w:r>
      <w:proofErr w:type="gramStart"/>
      <w:r>
        <w:rPr>
          <w:rFonts w:cs="Tahoma" w:hint="eastAsia"/>
          <w:color w:val="444444"/>
          <w:sz w:val="28"/>
          <w:szCs w:val="28"/>
        </w:rPr>
        <w:t>拿学生</w:t>
      </w:r>
      <w:proofErr w:type="gramEnd"/>
      <w:r>
        <w:rPr>
          <w:rFonts w:cs="Tahoma" w:hint="eastAsia"/>
          <w:color w:val="444444"/>
          <w:sz w:val="28"/>
          <w:szCs w:val="28"/>
        </w:rPr>
        <w:t>的数学思维为例，交互式白板的引入与探究就为此做了很大的贡献。</w:t>
      </w:r>
    </w:p>
    <w:p w14:paraId="79C4643F" w14:textId="77777777" w:rsidR="00A72C82" w:rsidRDefault="00FE346C">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（1）数学思想的培养</w:t>
      </w:r>
    </w:p>
    <w:p w14:paraId="7E46AD09" w14:textId="77777777" w:rsidR="00A72C82" w:rsidRDefault="00FE346C">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过去我们的课堂总结多是老师占主体作用，学生们只能按老师的思路插话回答问题。哪怕总结完结论后，大部分同学也只能记得其中一条，或两条的知识线路图，但对整体是什么样的框架没有任何的概念。希沃白板提供的“思维导图”能够就做到知识结构可视化，直观展示层级关系。也就是说学生能够</w:t>
      </w:r>
      <w:proofErr w:type="gramStart"/>
      <w:r>
        <w:rPr>
          <w:rFonts w:ascii="宋体" w:eastAsia="宋体" w:hAnsi="宋体" w:cs="Tahoma" w:hint="eastAsia"/>
          <w:color w:val="444444"/>
          <w:kern w:val="0"/>
          <w:sz w:val="28"/>
          <w:szCs w:val="28"/>
        </w:rPr>
        <w:t>一</w:t>
      </w:r>
      <w:proofErr w:type="gramEnd"/>
      <w:r>
        <w:rPr>
          <w:rFonts w:ascii="宋体" w:eastAsia="宋体" w:hAnsi="宋体" w:cs="Tahoma" w:hint="eastAsia"/>
          <w:color w:val="444444"/>
          <w:kern w:val="0"/>
          <w:sz w:val="28"/>
          <w:szCs w:val="28"/>
        </w:rPr>
        <w:t>步步地推导出知识的架构，直到最后其完全呈现出来。在这个过程中丰富了学生的体验，完善了学生</w:t>
      </w:r>
      <w:r>
        <w:rPr>
          <w:rFonts w:ascii="宋体" w:eastAsia="宋体" w:hAnsi="宋体" w:cs="Tahoma" w:hint="eastAsia"/>
          <w:color w:val="444444"/>
          <w:kern w:val="0"/>
          <w:sz w:val="28"/>
          <w:szCs w:val="28"/>
        </w:rPr>
        <w:lastRenderedPageBreak/>
        <w:t>对所学知识的整体认识。</w:t>
      </w:r>
    </w:p>
    <w:p w14:paraId="78691EB0" w14:textId="77777777" w:rsidR="00A72C82" w:rsidRDefault="00FE346C">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案例3：中左图展示的孔老师授课《三角形分类》的最终总结部分。此外，为了辅助学生总结，在大标题“三角形的分类”下面还可以添加一个小链接。如右图，本节课添加的链接就是让学生按照角的分类来判断这9个三角形。（如图1）</w:t>
      </w:r>
    </w:p>
    <w:p w14:paraId="73CB3FD8" w14:textId="77777777" w:rsidR="00A72C82" w:rsidRDefault="00FE346C">
      <w:pPr>
        <w:spacing w:line="360" w:lineRule="auto"/>
        <w:ind w:firstLineChars="200" w:firstLine="560"/>
        <w:rPr>
          <w:rFonts w:ascii="仿宋" w:eastAsia="仿宋" w:hAnsi="仿宋" w:cs="仿宋"/>
          <w:sz w:val="28"/>
          <w:szCs w:val="28"/>
        </w:rPr>
      </w:pPr>
      <w:r>
        <w:rPr>
          <w:rFonts w:ascii="仿宋" w:eastAsia="仿宋" w:hAnsi="仿宋" w:cs="仿宋"/>
          <w:noProof/>
          <w:sz w:val="28"/>
          <w:szCs w:val="28"/>
        </w:rPr>
        <w:drawing>
          <wp:inline distT="0" distB="0" distL="114300" distR="114300" wp14:anchorId="13CFA880" wp14:editId="207FFCEF">
            <wp:extent cx="2847975" cy="706120"/>
            <wp:effectExtent l="0" t="0" r="9525" b="17780"/>
            <wp:docPr id="1" name="图片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
                    <pic:cNvPicPr>
                      <a:picLocks noChangeAspect="1"/>
                    </pic:cNvPicPr>
                  </pic:nvPicPr>
                  <pic:blipFill>
                    <a:blip r:embed="rId8"/>
                    <a:stretch>
                      <a:fillRect/>
                    </a:stretch>
                  </pic:blipFill>
                  <pic:spPr>
                    <a:xfrm>
                      <a:off x="0" y="0"/>
                      <a:ext cx="2847975" cy="706120"/>
                    </a:xfrm>
                    <a:prstGeom prst="rect">
                      <a:avLst/>
                    </a:prstGeom>
                    <a:noFill/>
                    <a:ln>
                      <a:noFill/>
                    </a:ln>
                  </pic:spPr>
                </pic:pic>
              </a:graphicData>
            </a:graphic>
          </wp:inline>
        </w:drawing>
      </w:r>
      <w:r>
        <w:rPr>
          <w:rFonts w:ascii="仿宋" w:eastAsia="仿宋" w:hAnsi="仿宋" w:cs="仿宋"/>
          <w:noProof/>
          <w:sz w:val="28"/>
          <w:szCs w:val="28"/>
        </w:rPr>
        <w:drawing>
          <wp:inline distT="0" distB="0" distL="114300" distR="114300" wp14:anchorId="69172CC5" wp14:editId="391D7A80">
            <wp:extent cx="1229360" cy="1010285"/>
            <wp:effectExtent l="0" t="0" r="8890" b="18415"/>
            <wp:docPr id="2" name="图片 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
                    <pic:cNvPicPr>
                      <a:picLocks noChangeAspect="1"/>
                    </pic:cNvPicPr>
                  </pic:nvPicPr>
                  <pic:blipFill>
                    <a:blip r:embed="rId9"/>
                    <a:stretch>
                      <a:fillRect/>
                    </a:stretch>
                  </pic:blipFill>
                  <pic:spPr>
                    <a:xfrm>
                      <a:off x="0" y="0"/>
                      <a:ext cx="1229360" cy="1010285"/>
                    </a:xfrm>
                    <a:prstGeom prst="rect">
                      <a:avLst/>
                    </a:prstGeom>
                    <a:noFill/>
                    <a:ln>
                      <a:noFill/>
                    </a:ln>
                  </pic:spPr>
                </pic:pic>
              </a:graphicData>
            </a:graphic>
          </wp:inline>
        </w:drawing>
      </w:r>
    </w:p>
    <w:p w14:paraId="575D2FB0" w14:textId="77777777" w:rsidR="00A72C82" w:rsidRDefault="00FE346C">
      <w:pPr>
        <w:spacing w:line="360" w:lineRule="auto"/>
        <w:ind w:firstLineChars="200" w:firstLine="482"/>
        <w:jc w:val="center"/>
        <w:rPr>
          <w:rFonts w:ascii="仿宋" w:eastAsia="仿宋" w:hAnsi="仿宋" w:cs="仿宋"/>
          <w:sz w:val="28"/>
          <w:szCs w:val="28"/>
        </w:rPr>
      </w:pPr>
      <w:r>
        <w:rPr>
          <w:rFonts w:ascii="仿宋" w:eastAsia="仿宋" w:hAnsi="仿宋" w:cs="仿宋" w:hint="eastAsia"/>
          <w:b/>
          <w:sz w:val="24"/>
          <w:szCs w:val="24"/>
        </w:rPr>
        <w:t>图1：思维导图之《三角形分类》总结截图</w:t>
      </w:r>
    </w:p>
    <w:p w14:paraId="2CFB5445" w14:textId="77777777" w:rsidR="00A72C82" w:rsidRDefault="00FE346C">
      <w:pPr>
        <w:numPr>
          <w:ilvl w:val="0"/>
          <w:numId w:val="6"/>
        </w:num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几何图形的概念化学习</w:t>
      </w:r>
    </w:p>
    <w:p w14:paraId="40DCB308" w14:textId="77777777" w:rsidR="00A72C82" w:rsidRDefault="00FE346C">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交互式电子白板正在悄然改变着传统的数学课堂，尤其是对“图形与几何”教学的改变和影响是巨大而深远的。教师利用交互式电子白板处理各种图形时，既方便快捷，提高了课堂效率，又直观形象，易于激发学生学习兴趣，并且有利用培养他们的学习与探究的能力、合作与创新的意识、发现问题与解决问题的方法，也有利于保存教师个人的课堂板演，为之后相关的课题研究留下宝贵的资料。</w:t>
      </w:r>
    </w:p>
    <w:p w14:paraId="6DCD1D2F" w14:textId="77777777" w:rsidR="00A72C82" w:rsidRDefault="00FE346C">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以往我们课堂上都是用学具来辅助学生学习立体图形（长方体、圆柱、圆锥等等）。学生们虽也能明白，但是很难做到将其360°旋转，让学生直观看到图形的不同侧面。</w:t>
      </w:r>
    </w:p>
    <w:p w14:paraId="70E587C3" w14:textId="77777777" w:rsidR="00A72C82" w:rsidRDefault="00FE346C">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通过本课题的实验发现，参与的教师在实验班级运用电子白板等信息技术为学生创造图文并茂、丰富多彩、人机交互、及时反馈的学习环境，使学生在这一环境中多种感官协同活动，充分调动了学生自</w:t>
      </w:r>
      <w:r>
        <w:rPr>
          <w:rFonts w:ascii="宋体" w:eastAsia="宋体" w:hAnsi="宋体" w:cs="Tahoma" w:hint="eastAsia"/>
          <w:color w:val="444444"/>
          <w:kern w:val="0"/>
          <w:sz w:val="28"/>
          <w:szCs w:val="28"/>
        </w:rPr>
        <w:lastRenderedPageBreak/>
        <w:t>我学习的积极性，发挥主动性和自主性。通过观察、实验、探究、猜想、验证、推理与交流等多种方式进行数学活动，促进空间想象力和推理能力的形成，积累多样化的数学活动经验，创造性地解决问题。实验班级运用电子白板使识图、制图和变换简便易行。</w:t>
      </w:r>
    </w:p>
    <w:p w14:paraId="30962F10" w14:textId="77777777" w:rsidR="00A72C82" w:rsidRDefault="00FE346C">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案例4：课题组成员孔维妍老师在讲述长方体的表面积时，就利用了交互白板360°旋转以及填充颜色功能，让学生各角度、不同侧面进行观察、研究。（如图2）</w:t>
      </w:r>
    </w:p>
    <w:p w14:paraId="0C984FF5" w14:textId="77777777" w:rsidR="00A72C82" w:rsidRDefault="00FE346C">
      <w:pPr>
        <w:spacing w:line="360" w:lineRule="auto"/>
        <w:ind w:firstLineChars="200" w:firstLine="560"/>
        <w:jc w:val="center"/>
        <w:rPr>
          <w:rFonts w:ascii="仿宋" w:eastAsia="仿宋" w:hAnsi="仿宋" w:cs="仿宋"/>
          <w:sz w:val="28"/>
          <w:szCs w:val="28"/>
        </w:rPr>
      </w:pPr>
      <w:r>
        <w:rPr>
          <w:rFonts w:ascii="仿宋" w:eastAsia="仿宋" w:hAnsi="仿宋" w:cs="仿宋"/>
          <w:noProof/>
          <w:sz w:val="28"/>
          <w:szCs w:val="28"/>
        </w:rPr>
        <w:drawing>
          <wp:anchor distT="0" distB="0" distL="114300" distR="114300" simplePos="0" relativeHeight="251658240" behindDoc="1" locked="0" layoutInCell="1" allowOverlap="1" wp14:anchorId="3AF160C9" wp14:editId="591AC227">
            <wp:simplePos x="0" y="0"/>
            <wp:positionH relativeFrom="column">
              <wp:posOffset>2186305</wp:posOffset>
            </wp:positionH>
            <wp:positionV relativeFrom="paragraph">
              <wp:posOffset>97155</wp:posOffset>
            </wp:positionV>
            <wp:extent cx="1250315" cy="1386205"/>
            <wp:effectExtent l="0" t="0" r="6985" b="4445"/>
            <wp:wrapNone/>
            <wp:docPr id="3" name="图片 3"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8"/>
                    <pic:cNvPicPr>
                      <a:picLocks noChangeAspect="1"/>
                    </pic:cNvPicPr>
                  </pic:nvPicPr>
                  <pic:blipFill>
                    <a:blip r:embed="rId10"/>
                    <a:stretch>
                      <a:fillRect/>
                    </a:stretch>
                  </pic:blipFill>
                  <pic:spPr>
                    <a:xfrm>
                      <a:off x="0" y="0"/>
                      <a:ext cx="1250315" cy="1386205"/>
                    </a:xfrm>
                    <a:prstGeom prst="rect">
                      <a:avLst/>
                    </a:prstGeom>
                    <a:noFill/>
                    <a:ln>
                      <a:noFill/>
                    </a:ln>
                  </pic:spPr>
                </pic:pic>
              </a:graphicData>
            </a:graphic>
          </wp:anchor>
        </w:drawing>
      </w:r>
    </w:p>
    <w:p w14:paraId="4A4026FF" w14:textId="77777777" w:rsidR="00A72C82" w:rsidRDefault="00A72C82">
      <w:pPr>
        <w:spacing w:line="360" w:lineRule="auto"/>
        <w:ind w:firstLineChars="200" w:firstLine="482"/>
        <w:jc w:val="center"/>
        <w:rPr>
          <w:rFonts w:ascii="仿宋" w:eastAsia="仿宋" w:hAnsi="仿宋" w:cs="仿宋"/>
          <w:b/>
          <w:sz w:val="24"/>
          <w:szCs w:val="24"/>
        </w:rPr>
      </w:pPr>
    </w:p>
    <w:p w14:paraId="1A24D8EF" w14:textId="77777777" w:rsidR="00A72C82" w:rsidRDefault="00A72C82">
      <w:pPr>
        <w:spacing w:line="360" w:lineRule="auto"/>
        <w:ind w:firstLineChars="200" w:firstLine="482"/>
        <w:jc w:val="center"/>
        <w:rPr>
          <w:rFonts w:ascii="仿宋" w:eastAsia="仿宋" w:hAnsi="仿宋" w:cs="仿宋"/>
          <w:b/>
          <w:sz w:val="24"/>
          <w:szCs w:val="24"/>
        </w:rPr>
      </w:pPr>
    </w:p>
    <w:p w14:paraId="12A30991" w14:textId="77777777" w:rsidR="00A72C82" w:rsidRDefault="00A72C82">
      <w:pPr>
        <w:spacing w:line="360" w:lineRule="auto"/>
        <w:ind w:firstLineChars="200" w:firstLine="482"/>
        <w:jc w:val="center"/>
        <w:rPr>
          <w:rFonts w:ascii="仿宋" w:eastAsia="仿宋" w:hAnsi="仿宋" w:cs="仿宋"/>
          <w:b/>
          <w:sz w:val="24"/>
          <w:szCs w:val="24"/>
        </w:rPr>
      </w:pPr>
    </w:p>
    <w:p w14:paraId="13B2B0C2" w14:textId="77777777" w:rsidR="00A72C82" w:rsidRDefault="00A72C82">
      <w:pPr>
        <w:spacing w:line="360" w:lineRule="auto"/>
        <w:ind w:firstLineChars="200" w:firstLine="482"/>
        <w:jc w:val="center"/>
        <w:rPr>
          <w:rFonts w:ascii="仿宋" w:eastAsia="仿宋" w:hAnsi="仿宋" w:cs="仿宋"/>
          <w:b/>
          <w:sz w:val="24"/>
          <w:szCs w:val="24"/>
        </w:rPr>
      </w:pPr>
    </w:p>
    <w:p w14:paraId="4933B4FA" w14:textId="77777777" w:rsidR="00A72C82" w:rsidRDefault="00FE346C">
      <w:pPr>
        <w:spacing w:line="360" w:lineRule="auto"/>
        <w:ind w:firstLineChars="200" w:firstLine="482"/>
        <w:jc w:val="center"/>
        <w:rPr>
          <w:rFonts w:ascii="仿宋" w:eastAsia="仿宋" w:hAnsi="仿宋" w:cs="仿宋"/>
          <w:b/>
          <w:sz w:val="24"/>
          <w:szCs w:val="24"/>
        </w:rPr>
      </w:pPr>
      <w:r>
        <w:rPr>
          <w:rFonts w:ascii="仿宋" w:eastAsia="仿宋" w:hAnsi="仿宋" w:cs="仿宋" w:hint="eastAsia"/>
          <w:b/>
          <w:sz w:val="24"/>
          <w:szCs w:val="24"/>
        </w:rPr>
        <w:t>图2：几何图形的旋转功能截图</w:t>
      </w:r>
    </w:p>
    <w:p w14:paraId="5FB2C4FE" w14:textId="77777777" w:rsidR="00A72C82" w:rsidRDefault="00FE346C">
      <w:pPr>
        <w:spacing w:line="360" w:lineRule="auto"/>
        <w:ind w:firstLineChars="200" w:firstLine="560"/>
        <w:rPr>
          <w:rFonts w:ascii="宋体" w:eastAsia="宋体" w:hAnsi="宋体" w:cs="宋体"/>
          <w:sz w:val="28"/>
          <w:szCs w:val="28"/>
        </w:rPr>
      </w:pPr>
      <w:r>
        <w:rPr>
          <w:rFonts w:ascii="宋体" w:eastAsia="宋体" w:hAnsi="宋体" w:cs="宋体" w:hint="eastAsia"/>
          <w:bCs/>
          <w:sz w:val="28"/>
          <w:szCs w:val="28"/>
        </w:rPr>
        <w:t>3）</w:t>
      </w:r>
      <w:r>
        <w:rPr>
          <w:rFonts w:ascii="宋体" w:eastAsia="宋体" w:hAnsi="宋体" w:cs="宋体" w:hint="eastAsia"/>
          <w:sz w:val="28"/>
          <w:szCs w:val="28"/>
        </w:rPr>
        <w:t>学生综合性学习能力显著提升</w:t>
      </w:r>
    </w:p>
    <w:p w14:paraId="683C2CDF" w14:textId="77777777" w:rsidR="00A72C82" w:rsidRDefault="00FE346C">
      <w:pPr>
        <w:spacing w:line="360" w:lineRule="auto"/>
        <w:ind w:firstLineChars="200" w:firstLine="560"/>
        <w:rPr>
          <w:rFonts w:ascii="仿宋" w:eastAsia="仿宋" w:hAnsi="仿宋" w:cs="仿宋"/>
          <w:b/>
          <w:sz w:val="24"/>
          <w:szCs w:val="24"/>
        </w:rPr>
      </w:pPr>
      <w:r>
        <w:rPr>
          <w:rFonts w:ascii="宋体" w:eastAsia="宋体" w:hAnsi="宋体" w:cs="Tahoma" w:hint="eastAsia"/>
          <w:color w:val="444444"/>
          <w:kern w:val="0"/>
          <w:sz w:val="28"/>
          <w:szCs w:val="28"/>
        </w:rPr>
        <w:t>学生的主体性得到发展，创新意识创新能力增强：为了检查学生的自主、探索、合作、创新等方面的发展情况，我们定期对实验班级采用评分</w:t>
      </w:r>
      <w:proofErr w:type="gramStart"/>
      <w:r>
        <w:rPr>
          <w:rFonts w:ascii="宋体" w:eastAsia="宋体" w:hAnsi="宋体" w:cs="Tahoma" w:hint="eastAsia"/>
          <w:color w:val="444444"/>
          <w:kern w:val="0"/>
          <w:sz w:val="28"/>
          <w:szCs w:val="28"/>
        </w:rPr>
        <w:t>制考察</w:t>
      </w:r>
      <w:proofErr w:type="gramEnd"/>
      <w:r>
        <w:rPr>
          <w:rFonts w:ascii="宋体" w:eastAsia="宋体" w:hAnsi="宋体" w:cs="Tahoma" w:hint="eastAsia"/>
          <w:color w:val="444444"/>
          <w:kern w:val="0"/>
          <w:sz w:val="28"/>
          <w:szCs w:val="28"/>
        </w:rPr>
        <w:t>学生数学能力的提升效果。（如表1）</w:t>
      </w:r>
    </w:p>
    <w:p w14:paraId="679256BA" w14:textId="77777777" w:rsidR="00A72C82" w:rsidRDefault="00A72C82">
      <w:pPr>
        <w:spacing w:line="360" w:lineRule="auto"/>
        <w:ind w:firstLineChars="200" w:firstLine="482"/>
        <w:jc w:val="left"/>
        <w:rPr>
          <w:rFonts w:ascii="仿宋" w:eastAsia="仿宋" w:hAnsi="仿宋" w:cs="仿宋"/>
          <w:b/>
          <w:sz w:val="24"/>
          <w:szCs w:val="24"/>
        </w:rPr>
      </w:pPr>
    </w:p>
    <w:p w14:paraId="7416171A" w14:textId="77777777" w:rsidR="00A72C82" w:rsidRDefault="00A72C82">
      <w:pPr>
        <w:rPr>
          <w:rFonts w:ascii="仿宋" w:eastAsia="仿宋" w:hAnsi="仿宋" w:cs="仿宋"/>
          <w:b/>
          <w:sz w:val="24"/>
          <w:szCs w:val="24"/>
        </w:rPr>
      </w:pPr>
    </w:p>
    <w:tbl>
      <w:tblPr>
        <w:tblStyle w:val="a5"/>
        <w:tblpPr w:leftFromText="180" w:rightFromText="180" w:vertAnchor="page" w:horzAnchor="page" w:tblpX="1999" w:tblpY="1938"/>
        <w:tblOverlap w:val="never"/>
        <w:tblW w:w="0" w:type="auto"/>
        <w:tblLayout w:type="fixed"/>
        <w:tblLook w:val="04A0" w:firstRow="1" w:lastRow="0" w:firstColumn="1" w:lastColumn="0" w:noHBand="0" w:noVBand="1"/>
      </w:tblPr>
      <w:tblGrid>
        <w:gridCol w:w="1419"/>
        <w:gridCol w:w="1420"/>
        <w:gridCol w:w="3010"/>
        <w:gridCol w:w="776"/>
        <w:gridCol w:w="936"/>
        <w:gridCol w:w="961"/>
      </w:tblGrid>
      <w:tr w:rsidR="00A72C82" w14:paraId="6E05FAD6" w14:textId="77777777">
        <w:trPr>
          <w:trHeight w:val="307"/>
        </w:trPr>
        <w:tc>
          <w:tcPr>
            <w:tcW w:w="1419" w:type="dxa"/>
            <w:vMerge w:val="restart"/>
            <w:vAlign w:val="center"/>
          </w:tcPr>
          <w:p w14:paraId="0E81321D" w14:textId="77777777" w:rsidR="00A72C82" w:rsidRDefault="00FE346C">
            <w:pPr>
              <w:jc w:val="center"/>
              <w:rPr>
                <w:sz w:val="28"/>
                <w:szCs w:val="28"/>
              </w:rPr>
            </w:pPr>
            <w:r>
              <w:rPr>
                <w:rFonts w:hint="eastAsia"/>
                <w:sz w:val="28"/>
                <w:szCs w:val="28"/>
              </w:rPr>
              <w:lastRenderedPageBreak/>
              <w:t>评价</w:t>
            </w:r>
          </w:p>
        </w:tc>
        <w:tc>
          <w:tcPr>
            <w:tcW w:w="1420" w:type="dxa"/>
            <w:vMerge w:val="restart"/>
            <w:vAlign w:val="center"/>
          </w:tcPr>
          <w:p w14:paraId="0D6C4B25" w14:textId="77777777" w:rsidR="00A72C82" w:rsidRDefault="00FE346C">
            <w:pPr>
              <w:jc w:val="center"/>
              <w:rPr>
                <w:sz w:val="28"/>
                <w:szCs w:val="28"/>
              </w:rPr>
            </w:pPr>
            <w:r>
              <w:rPr>
                <w:rFonts w:hint="eastAsia"/>
                <w:sz w:val="28"/>
                <w:szCs w:val="28"/>
              </w:rPr>
              <w:t>评价内容</w:t>
            </w:r>
          </w:p>
        </w:tc>
        <w:tc>
          <w:tcPr>
            <w:tcW w:w="3010" w:type="dxa"/>
            <w:vMerge w:val="restart"/>
            <w:vAlign w:val="center"/>
          </w:tcPr>
          <w:p w14:paraId="0E8B7E4C" w14:textId="77777777" w:rsidR="00A72C82" w:rsidRDefault="00FE346C">
            <w:pPr>
              <w:jc w:val="center"/>
              <w:rPr>
                <w:sz w:val="28"/>
                <w:szCs w:val="28"/>
              </w:rPr>
            </w:pPr>
            <w:r>
              <w:rPr>
                <w:rFonts w:hint="eastAsia"/>
                <w:sz w:val="28"/>
                <w:szCs w:val="28"/>
              </w:rPr>
              <w:t>评价标准</w:t>
            </w:r>
          </w:p>
        </w:tc>
        <w:tc>
          <w:tcPr>
            <w:tcW w:w="2673" w:type="dxa"/>
            <w:gridSpan w:val="3"/>
            <w:vAlign w:val="center"/>
          </w:tcPr>
          <w:p w14:paraId="1878D166" w14:textId="77777777" w:rsidR="00A72C82" w:rsidRDefault="00FE346C">
            <w:pPr>
              <w:jc w:val="center"/>
              <w:rPr>
                <w:sz w:val="28"/>
                <w:szCs w:val="28"/>
              </w:rPr>
            </w:pPr>
            <w:r>
              <w:rPr>
                <w:rFonts w:hint="eastAsia"/>
                <w:sz w:val="28"/>
                <w:szCs w:val="28"/>
              </w:rPr>
              <w:t>状态水平描述</w:t>
            </w:r>
          </w:p>
        </w:tc>
      </w:tr>
      <w:tr w:rsidR="00A72C82" w14:paraId="3B3F0B0A" w14:textId="77777777">
        <w:trPr>
          <w:trHeight w:val="307"/>
        </w:trPr>
        <w:tc>
          <w:tcPr>
            <w:tcW w:w="1419" w:type="dxa"/>
            <w:vMerge/>
            <w:vAlign w:val="center"/>
          </w:tcPr>
          <w:p w14:paraId="7674DA33" w14:textId="77777777" w:rsidR="00A72C82" w:rsidRDefault="00A72C82">
            <w:pPr>
              <w:jc w:val="center"/>
            </w:pPr>
          </w:p>
        </w:tc>
        <w:tc>
          <w:tcPr>
            <w:tcW w:w="1420" w:type="dxa"/>
            <w:vMerge/>
            <w:vAlign w:val="center"/>
          </w:tcPr>
          <w:p w14:paraId="7BE3DD78" w14:textId="77777777" w:rsidR="00A72C82" w:rsidRDefault="00A72C82">
            <w:pPr>
              <w:jc w:val="center"/>
            </w:pPr>
          </w:p>
        </w:tc>
        <w:tc>
          <w:tcPr>
            <w:tcW w:w="3010" w:type="dxa"/>
            <w:vMerge/>
            <w:vAlign w:val="center"/>
          </w:tcPr>
          <w:p w14:paraId="6FB44A0A" w14:textId="77777777" w:rsidR="00A72C82" w:rsidRDefault="00A72C82">
            <w:pPr>
              <w:jc w:val="center"/>
            </w:pPr>
          </w:p>
        </w:tc>
        <w:tc>
          <w:tcPr>
            <w:tcW w:w="776" w:type="dxa"/>
            <w:vAlign w:val="center"/>
          </w:tcPr>
          <w:p w14:paraId="72894ECD" w14:textId="77777777" w:rsidR="00A72C82" w:rsidRDefault="00FE346C">
            <w:pPr>
              <w:jc w:val="center"/>
              <w:rPr>
                <w:sz w:val="28"/>
                <w:szCs w:val="28"/>
              </w:rPr>
            </w:pPr>
            <w:r>
              <w:rPr>
                <w:rFonts w:hint="eastAsia"/>
                <w:sz w:val="28"/>
                <w:szCs w:val="28"/>
              </w:rPr>
              <w:t>优</w:t>
            </w:r>
          </w:p>
        </w:tc>
        <w:tc>
          <w:tcPr>
            <w:tcW w:w="936" w:type="dxa"/>
            <w:vAlign w:val="center"/>
          </w:tcPr>
          <w:p w14:paraId="18A10157" w14:textId="77777777" w:rsidR="00A72C82" w:rsidRDefault="00FE346C">
            <w:pPr>
              <w:jc w:val="center"/>
              <w:rPr>
                <w:sz w:val="28"/>
                <w:szCs w:val="28"/>
              </w:rPr>
            </w:pPr>
            <w:r>
              <w:rPr>
                <w:rFonts w:hint="eastAsia"/>
                <w:sz w:val="28"/>
                <w:szCs w:val="28"/>
              </w:rPr>
              <w:t>良</w:t>
            </w:r>
          </w:p>
        </w:tc>
        <w:tc>
          <w:tcPr>
            <w:tcW w:w="961" w:type="dxa"/>
            <w:vAlign w:val="center"/>
          </w:tcPr>
          <w:p w14:paraId="73BD2B9D" w14:textId="77777777" w:rsidR="00A72C82" w:rsidRDefault="00FE346C">
            <w:pPr>
              <w:jc w:val="center"/>
              <w:rPr>
                <w:sz w:val="28"/>
                <w:szCs w:val="28"/>
              </w:rPr>
            </w:pPr>
            <w:r>
              <w:rPr>
                <w:rFonts w:hint="eastAsia"/>
                <w:sz w:val="28"/>
                <w:szCs w:val="28"/>
              </w:rPr>
              <w:t>合格</w:t>
            </w:r>
          </w:p>
        </w:tc>
      </w:tr>
      <w:tr w:rsidR="00A72C82" w14:paraId="34729F10" w14:textId="77777777">
        <w:tc>
          <w:tcPr>
            <w:tcW w:w="1419" w:type="dxa"/>
            <w:vMerge w:val="restart"/>
            <w:vAlign w:val="center"/>
          </w:tcPr>
          <w:p w14:paraId="7C9752C6" w14:textId="77777777" w:rsidR="00A72C82" w:rsidRDefault="00FE346C">
            <w:pPr>
              <w:jc w:val="center"/>
              <w:rPr>
                <w:sz w:val="28"/>
                <w:szCs w:val="28"/>
              </w:rPr>
            </w:pPr>
            <w:r>
              <w:rPr>
                <w:rFonts w:hint="eastAsia"/>
                <w:sz w:val="28"/>
                <w:szCs w:val="28"/>
              </w:rPr>
              <w:t>态度情感</w:t>
            </w:r>
          </w:p>
        </w:tc>
        <w:tc>
          <w:tcPr>
            <w:tcW w:w="1420" w:type="dxa"/>
            <w:vMerge w:val="restart"/>
            <w:vAlign w:val="center"/>
          </w:tcPr>
          <w:p w14:paraId="544F7575" w14:textId="77777777" w:rsidR="00A72C82" w:rsidRDefault="00FE346C">
            <w:pPr>
              <w:jc w:val="center"/>
              <w:rPr>
                <w:sz w:val="28"/>
                <w:szCs w:val="28"/>
              </w:rPr>
            </w:pPr>
            <w:r>
              <w:rPr>
                <w:rFonts w:hint="eastAsia"/>
                <w:sz w:val="28"/>
                <w:szCs w:val="28"/>
              </w:rPr>
              <w:t>参与养成</w:t>
            </w:r>
          </w:p>
        </w:tc>
        <w:tc>
          <w:tcPr>
            <w:tcW w:w="3010" w:type="dxa"/>
            <w:vAlign w:val="center"/>
          </w:tcPr>
          <w:p w14:paraId="0759E957" w14:textId="77777777" w:rsidR="00A72C82" w:rsidRDefault="00FE346C">
            <w:pPr>
              <w:spacing w:line="120" w:lineRule="auto"/>
              <w:jc w:val="left"/>
              <w:rPr>
                <w:sz w:val="28"/>
                <w:szCs w:val="28"/>
              </w:rPr>
            </w:pPr>
            <w:r>
              <w:rPr>
                <w:rFonts w:hint="eastAsia"/>
                <w:sz w:val="24"/>
                <w:szCs w:val="24"/>
              </w:rPr>
              <w:t>1.</w:t>
            </w:r>
            <w:r>
              <w:rPr>
                <w:rFonts w:hint="eastAsia"/>
                <w:sz w:val="24"/>
                <w:szCs w:val="24"/>
              </w:rPr>
              <w:t>养成数学学习的积极性和表现欲。</w:t>
            </w:r>
          </w:p>
        </w:tc>
        <w:tc>
          <w:tcPr>
            <w:tcW w:w="776" w:type="dxa"/>
            <w:vAlign w:val="center"/>
          </w:tcPr>
          <w:p w14:paraId="1F596E4C" w14:textId="77777777" w:rsidR="00A72C82" w:rsidRDefault="00A72C82">
            <w:pPr>
              <w:jc w:val="center"/>
              <w:rPr>
                <w:sz w:val="28"/>
                <w:szCs w:val="28"/>
              </w:rPr>
            </w:pPr>
          </w:p>
        </w:tc>
        <w:tc>
          <w:tcPr>
            <w:tcW w:w="936" w:type="dxa"/>
            <w:vAlign w:val="center"/>
          </w:tcPr>
          <w:p w14:paraId="44E91C38" w14:textId="77777777" w:rsidR="00A72C82" w:rsidRDefault="00A72C82">
            <w:pPr>
              <w:jc w:val="center"/>
              <w:rPr>
                <w:sz w:val="28"/>
                <w:szCs w:val="28"/>
              </w:rPr>
            </w:pPr>
          </w:p>
        </w:tc>
        <w:tc>
          <w:tcPr>
            <w:tcW w:w="961" w:type="dxa"/>
            <w:vAlign w:val="center"/>
          </w:tcPr>
          <w:p w14:paraId="3DEC7C8A" w14:textId="77777777" w:rsidR="00A72C82" w:rsidRDefault="00A72C82">
            <w:pPr>
              <w:jc w:val="center"/>
              <w:rPr>
                <w:sz w:val="28"/>
                <w:szCs w:val="28"/>
              </w:rPr>
            </w:pPr>
          </w:p>
        </w:tc>
      </w:tr>
      <w:tr w:rsidR="00A72C82" w14:paraId="45902073" w14:textId="77777777">
        <w:tc>
          <w:tcPr>
            <w:tcW w:w="1419" w:type="dxa"/>
            <w:vMerge/>
            <w:vAlign w:val="center"/>
          </w:tcPr>
          <w:p w14:paraId="2C4CF5FD" w14:textId="77777777" w:rsidR="00A72C82" w:rsidRDefault="00A72C82">
            <w:pPr>
              <w:jc w:val="center"/>
              <w:rPr>
                <w:sz w:val="28"/>
                <w:szCs w:val="28"/>
              </w:rPr>
            </w:pPr>
          </w:p>
        </w:tc>
        <w:tc>
          <w:tcPr>
            <w:tcW w:w="1420" w:type="dxa"/>
            <w:vMerge/>
            <w:vAlign w:val="center"/>
          </w:tcPr>
          <w:p w14:paraId="1F85C833" w14:textId="77777777" w:rsidR="00A72C82" w:rsidRDefault="00A72C82">
            <w:pPr>
              <w:jc w:val="center"/>
              <w:rPr>
                <w:sz w:val="28"/>
                <w:szCs w:val="28"/>
              </w:rPr>
            </w:pPr>
          </w:p>
        </w:tc>
        <w:tc>
          <w:tcPr>
            <w:tcW w:w="3010" w:type="dxa"/>
            <w:vAlign w:val="center"/>
          </w:tcPr>
          <w:p w14:paraId="6A5E0578" w14:textId="77777777" w:rsidR="00A72C82" w:rsidRDefault="00FE346C">
            <w:pPr>
              <w:spacing w:line="120" w:lineRule="auto"/>
              <w:jc w:val="left"/>
              <w:rPr>
                <w:sz w:val="24"/>
                <w:szCs w:val="24"/>
              </w:rPr>
            </w:pPr>
            <w:r>
              <w:rPr>
                <w:rFonts w:hint="eastAsia"/>
                <w:sz w:val="24"/>
                <w:szCs w:val="24"/>
              </w:rPr>
              <w:t>2.</w:t>
            </w:r>
            <w:r>
              <w:rPr>
                <w:rFonts w:hint="eastAsia"/>
                <w:sz w:val="24"/>
                <w:szCs w:val="24"/>
              </w:rPr>
              <w:t>培养不断挑战自己，用于克服困难的信念。</w:t>
            </w:r>
          </w:p>
        </w:tc>
        <w:tc>
          <w:tcPr>
            <w:tcW w:w="776" w:type="dxa"/>
            <w:vAlign w:val="center"/>
          </w:tcPr>
          <w:p w14:paraId="3404CE98" w14:textId="77777777" w:rsidR="00A72C82" w:rsidRDefault="00A72C82">
            <w:pPr>
              <w:jc w:val="center"/>
              <w:rPr>
                <w:sz w:val="28"/>
                <w:szCs w:val="28"/>
              </w:rPr>
            </w:pPr>
          </w:p>
        </w:tc>
        <w:tc>
          <w:tcPr>
            <w:tcW w:w="936" w:type="dxa"/>
            <w:vAlign w:val="center"/>
          </w:tcPr>
          <w:p w14:paraId="37767CAE" w14:textId="77777777" w:rsidR="00A72C82" w:rsidRDefault="00A72C82">
            <w:pPr>
              <w:jc w:val="center"/>
              <w:rPr>
                <w:sz w:val="28"/>
                <w:szCs w:val="28"/>
              </w:rPr>
            </w:pPr>
          </w:p>
        </w:tc>
        <w:tc>
          <w:tcPr>
            <w:tcW w:w="961" w:type="dxa"/>
            <w:vAlign w:val="center"/>
          </w:tcPr>
          <w:p w14:paraId="5799E26C" w14:textId="77777777" w:rsidR="00A72C82" w:rsidRDefault="00A72C82">
            <w:pPr>
              <w:jc w:val="center"/>
              <w:rPr>
                <w:sz w:val="28"/>
                <w:szCs w:val="28"/>
              </w:rPr>
            </w:pPr>
          </w:p>
        </w:tc>
      </w:tr>
      <w:tr w:rsidR="00A72C82" w14:paraId="5AF146A8" w14:textId="77777777">
        <w:tc>
          <w:tcPr>
            <w:tcW w:w="1419" w:type="dxa"/>
            <w:vMerge/>
            <w:vAlign w:val="center"/>
          </w:tcPr>
          <w:p w14:paraId="4539C61A" w14:textId="77777777" w:rsidR="00A72C82" w:rsidRDefault="00A72C82">
            <w:pPr>
              <w:jc w:val="center"/>
              <w:rPr>
                <w:sz w:val="28"/>
                <w:szCs w:val="28"/>
              </w:rPr>
            </w:pPr>
          </w:p>
        </w:tc>
        <w:tc>
          <w:tcPr>
            <w:tcW w:w="1420" w:type="dxa"/>
            <w:vMerge/>
            <w:vAlign w:val="center"/>
          </w:tcPr>
          <w:p w14:paraId="5471A39E" w14:textId="77777777" w:rsidR="00A72C82" w:rsidRDefault="00A72C82">
            <w:pPr>
              <w:jc w:val="center"/>
              <w:rPr>
                <w:sz w:val="28"/>
                <w:szCs w:val="28"/>
              </w:rPr>
            </w:pPr>
          </w:p>
        </w:tc>
        <w:tc>
          <w:tcPr>
            <w:tcW w:w="3010" w:type="dxa"/>
            <w:vAlign w:val="center"/>
          </w:tcPr>
          <w:p w14:paraId="269ECBE0" w14:textId="77777777" w:rsidR="00A72C82" w:rsidRDefault="00FE346C">
            <w:pPr>
              <w:spacing w:line="120" w:lineRule="auto"/>
              <w:jc w:val="left"/>
              <w:rPr>
                <w:sz w:val="24"/>
                <w:szCs w:val="24"/>
              </w:rPr>
            </w:pPr>
            <w:r>
              <w:rPr>
                <w:rFonts w:hint="eastAsia"/>
                <w:sz w:val="24"/>
                <w:szCs w:val="24"/>
              </w:rPr>
              <w:t>3.</w:t>
            </w:r>
            <w:r>
              <w:rPr>
                <w:rFonts w:hint="eastAsia"/>
                <w:sz w:val="24"/>
                <w:szCs w:val="24"/>
              </w:rPr>
              <w:t>由意识养成向习惯养成转换</w:t>
            </w:r>
          </w:p>
        </w:tc>
        <w:tc>
          <w:tcPr>
            <w:tcW w:w="776" w:type="dxa"/>
            <w:vAlign w:val="center"/>
          </w:tcPr>
          <w:p w14:paraId="3500244C" w14:textId="77777777" w:rsidR="00A72C82" w:rsidRDefault="00A72C82">
            <w:pPr>
              <w:jc w:val="center"/>
              <w:rPr>
                <w:sz w:val="28"/>
                <w:szCs w:val="28"/>
              </w:rPr>
            </w:pPr>
          </w:p>
        </w:tc>
        <w:tc>
          <w:tcPr>
            <w:tcW w:w="936" w:type="dxa"/>
            <w:vAlign w:val="center"/>
          </w:tcPr>
          <w:p w14:paraId="617D3BDE" w14:textId="77777777" w:rsidR="00A72C82" w:rsidRDefault="00A72C82">
            <w:pPr>
              <w:jc w:val="center"/>
              <w:rPr>
                <w:sz w:val="28"/>
                <w:szCs w:val="28"/>
              </w:rPr>
            </w:pPr>
          </w:p>
        </w:tc>
        <w:tc>
          <w:tcPr>
            <w:tcW w:w="961" w:type="dxa"/>
            <w:vAlign w:val="center"/>
          </w:tcPr>
          <w:p w14:paraId="1C6E9FB3" w14:textId="77777777" w:rsidR="00A72C82" w:rsidRDefault="00A72C82">
            <w:pPr>
              <w:jc w:val="center"/>
              <w:rPr>
                <w:sz w:val="28"/>
                <w:szCs w:val="28"/>
              </w:rPr>
            </w:pPr>
          </w:p>
        </w:tc>
      </w:tr>
      <w:tr w:rsidR="00A72C82" w14:paraId="11373BC9" w14:textId="77777777">
        <w:tc>
          <w:tcPr>
            <w:tcW w:w="1419" w:type="dxa"/>
            <w:vMerge w:val="restart"/>
            <w:vAlign w:val="center"/>
          </w:tcPr>
          <w:p w14:paraId="75307072" w14:textId="77777777" w:rsidR="00A72C82" w:rsidRDefault="00FE346C">
            <w:pPr>
              <w:jc w:val="center"/>
              <w:rPr>
                <w:sz w:val="28"/>
                <w:szCs w:val="28"/>
              </w:rPr>
            </w:pPr>
            <w:r>
              <w:rPr>
                <w:rFonts w:hint="eastAsia"/>
                <w:sz w:val="28"/>
                <w:szCs w:val="28"/>
              </w:rPr>
              <w:t>过程方法</w:t>
            </w:r>
          </w:p>
        </w:tc>
        <w:tc>
          <w:tcPr>
            <w:tcW w:w="1420" w:type="dxa"/>
            <w:vAlign w:val="center"/>
          </w:tcPr>
          <w:p w14:paraId="5E56C850" w14:textId="77777777" w:rsidR="00A72C82" w:rsidRDefault="00FE346C">
            <w:pPr>
              <w:jc w:val="center"/>
              <w:rPr>
                <w:sz w:val="28"/>
                <w:szCs w:val="28"/>
              </w:rPr>
            </w:pPr>
            <w:r>
              <w:rPr>
                <w:rFonts w:hint="eastAsia"/>
                <w:sz w:val="28"/>
                <w:szCs w:val="28"/>
              </w:rPr>
              <w:t>体验</w:t>
            </w:r>
          </w:p>
        </w:tc>
        <w:tc>
          <w:tcPr>
            <w:tcW w:w="3010" w:type="dxa"/>
            <w:vAlign w:val="center"/>
          </w:tcPr>
          <w:p w14:paraId="424F8B7D" w14:textId="77777777" w:rsidR="00A72C82" w:rsidRDefault="00FE346C">
            <w:pPr>
              <w:spacing w:line="120" w:lineRule="auto"/>
              <w:jc w:val="left"/>
              <w:rPr>
                <w:sz w:val="24"/>
                <w:szCs w:val="24"/>
              </w:rPr>
            </w:pPr>
            <w:r>
              <w:rPr>
                <w:rFonts w:hint="eastAsia"/>
                <w:sz w:val="24"/>
                <w:szCs w:val="24"/>
              </w:rPr>
              <w:t>4.</w:t>
            </w:r>
            <w:r>
              <w:rPr>
                <w:rFonts w:hint="eastAsia"/>
                <w:sz w:val="24"/>
                <w:szCs w:val="24"/>
              </w:rPr>
              <w:t>经历和体验从现实问题中抽象出数量关系的过程，体验面积测量的过程</w:t>
            </w:r>
          </w:p>
        </w:tc>
        <w:tc>
          <w:tcPr>
            <w:tcW w:w="776" w:type="dxa"/>
            <w:vAlign w:val="center"/>
          </w:tcPr>
          <w:p w14:paraId="00A71FDE" w14:textId="77777777" w:rsidR="00A72C82" w:rsidRDefault="00A72C82">
            <w:pPr>
              <w:jc w:val="center"/>
              <w:rPr>
                <w:sz w:val="28"/>
                <w:szCs w:val="28"/>
              </w:rPr>
            </w:pPr>
          </w:p>
        </w:tc>
        <w:tc>
          <w:tcPr>
            <w:tcW w:w="936" w:type="dxa"/>
            <w:vAlign w:val="center"/>
          </w:tcPr>
          <w:p w14:paraId="267E38E1" w14:textId="77777777" w:rsidR="00A72C82" w:rsidRDefault="00A72C82">
            <w:pPr>
              <w:jc w:val="center"/>
              <w:rPr>
                <w:sz w:val="28"/>
                <w:szCs w:val="28"/>
              </w:rPr>
            </w:pPr>
          </w:p>
        </w:tc>
        <w:tc>
          <w:tcPr>
            <w:tcW w:w="961" w:type="dxa"/>
            <w:vAlign w:val="center"/>
          </w:tcPr>
          <w:p w14:paraId="5358D02D" w14:textId="77777777" w:rsidR="00A72C82" w:rsidRDefault="00A72C82">
            <w:pPr>
              <w:jc w:val="center"/>
              <w:rPr>
                <w:sz w:val="28"/>
                <w:szCs w:val="28"/>
              </w:rPr>
            </w:pPr>
          </w:p>
        </w:tc>
      </w:tr>
      <w:tr w:rsidR="00A72C82" w14:paraId="293136B4" w14:textId="77777777">
        <w:tc>
          <w:tcPr>
            <w:tcW w:w="1419" w:type="dxa"/>
            <w:vMerge/>
            <w:vAlign w:val="center"/>
          </w:tcPr>
          <w:p w14:paraId="0EFD3955" w14:textId="77777777" w:rsidR="00A72C82" w:rsidRDefault="00A72C82">
            <w:pPr>
              <w:jc w:val="center"/>
              <w:rPr>
                <w:sz w:val="28"/>
                <w:szCs w:val="28"/>
              </w:rPr>
            </w:pPr>
          </w:p>
        </w:tc>
        <w:tc>
          <w:tcPr>
            <w:tcW w:w="1420" w:type="dxa"/>
            <w:vAlign w:val="center"/>
          </w:tcPr>
          <w:p w14:paraId="238D24E8" w14:textId="77777777" w:rsidR="00A72C82" w:rsidRDefault="00FE346C">
            <w:pPr>
              <w:jc w:val="center"/>
              <w:rPr>
                <w:sz w:val="28"/>
                <w:szCs w:val="28"/>
              </w:rPr>
            </w:pPr>
            <w:r>
              <w:rPr>
                <w:rFonts w:hint="eastAsia"/>
                <w:sz w:val="28"/>
                <w:szCs w:val="28"/>
              </w:rPr>
              <w:t>自主</w:t>
            </w:r>
          </w:p>
        </w:tc>
        <w:tc>
          <w:tcPr>
            <w:tcW w:w="3010" w:type="dxa"/>
            <w:vAlign w:val="center"/>
          </w:tcPr>
          <w:p w14:paraId="78CDA681" w14:textId="77777777" w:rsidR="00A72C82" w:rsidRDefault="00FE346C">
            <w:pPr>
              <w:spacing w:line="120" w:lineRule="auto"/>
              <w:jc w:val="left"/>
              <w:rPr>
                <w:sz w:val="24"/>
                <w:szCs w:val="24"/>
              </w:rPr>
            </w:pPr>
            <w:r>
              <w:rPr>
                <w:rFonts w:hint="eastAsia"/>
                <w:sz w:val="24"/>
                <w:szCs w:val="24"/>
              </w:rPr>
              <w:t>5.</w:t>
            </w:r>
            <w:r>
              <w:rPr>
                <w:rFonts w:hint="eastAsia"/>
                <w:sz w:val="24"/>
                <w:szCs w:val="24"/>
              </w:rPr>
              <w:t>能根据合适的学习方法，主动学习</w:t>
            </w:r>
          </w:p>
        </w:tc>
        <w:tc>
          <w:tcPr>
            <w:tcW w:w="776" w:type="dxa"/>
            <w:vAlign w:val="center"/>
          </w:tcPr>
          <w:p w14:paraId="047994FC" w14:textId="77777777" w:rsidR="00A72C82" w:rsidRDefault="00A72C82">
            <w:pPr>
              <w:jc w:val="center"/>
              <w:rPr>
                <w:sz w:val="28"/>
                <w:szCs w:val="28"/>
              </w:rPr>
            </w:pPr>
          </w:p>
        </w:tc>
        <w:tc>
          <w:tcPr>
            <w:tcW w:w="936" w:type="dxa"/>
            <w:vAlign w:val="center"/>
          </w:tcPr>
          <w:p w14:paraId="47552D3C" w14:textId="77777777" w:rsidR="00A72C82" w:rsidRDefault="00A72C82">
            <w:pPr>
              <w:jc w:val="center"/>
              <w:rPr>
                <w:sz w:val="28"/>
                <w:szCs w:val="28"/>
              </w:rPr>
            </w:pPr>
          </w:p>
        </w:tc>
        <w:tc>
          <w:tcPr>
            <w:tcW w:w="961" w:type="dxa"/>
            <w:vAlign w:val="center"/>
          </w:tcPr>
          <w:p w14:paraId="29B53EA6" w14:textId="77777777" w:rsidR="00A72C82" w:rsidRDefault="00A72C82">
            <w:pPr>
              <w:jc w:val="center"/>
              <w:rPr>
                <w:sz w:val="28"/>
                <w:szCs w:val="28"/>
              </w:rPr>
            </w:pPr>
          </w:p>
        </w:tc>
      </w:tr>
      <w:tr w:rsidR="00A72C82" w14:paraId="7B8EBF20" w14:textId="77777777">
        <w:tc>
          <w:tcPr>
            <w:tcW w:w="1419" w:type="dxa"/>
            <w:vMerge/>
            <w:vAlign w:val="center"/>
          </w:tcPr>
          <w:p w14:paraId="600C6D68" w14:textId="77777777" w:rsidR="00A72C82" w:rsidRDefault="00A72C82">
            <w:pPr>
              <w:jc w:val="center"/>
              <w:rPr>
                <w:sz w:val="28"/>
                <w:szCs w:val="28"/>
              </w:rPr>
            </w:pPr>
          </w:p>
        </w:tc>
        <w:tc>
          <w:tcPr>
            <w:tcW w:w="1420" w:type="dxa"/>
            <w:vAlign w:val="center"/>
          </w:tcPr>
          <w:p w14:paraId="57CE1CB3" w14:textId="77777777" w:rsidR="00A72C82" w:rsidRDefault="00FE346C">
            <w:pPr>
              <w:jc w:val="center"/>
              <w:rPr>
                <w:sz w:val="28"/>
                <w:szCs w:val="28"/>
              </w:rPr>
            </w:pPr>
            <w:r>
              <w:rPr>
                <w:rFonts w:hint="eastAsia"/>
                <w:sz w:val="28"/>
                <w:szCs w:val="28"/>
              </w:rPr>
              <w:t>探究</w:t>
            </w:r>
          </w:p>
        </w:tc>
        <w:tc>
          <w:tcPr>
            <w:tcW w:w="3010" w:type="dxa"/>
            <w:vAlign w:val="center"/>
          </w:tcPr>
          <w:p w14:paraId="192FEAC7" w14:textId="77777777" w:rsidR="00A72C82" w:rsidRDefault="00FE346C">
            <w:pPr>
              <w:spacing w:line="120" w:lineRule="auto"/>
              <w:jc w:val="left"/>
              <w:rPr>
                <w:sz w:val="24"/>
                <w:szCs w:val="24"/>
              </w:rPr>
            </w:pPr>
            <w:r>
              <w:rPr>
                <w:rFonts w:hint="eastAsia"/>
                <w:sz w:val="24"/>
                <w:szCs w:val="24"/>
              </w:rPr>
              <w:t>6.</w:t>
            </w:r>
            <w:r>
              <w:rPr>
                <w:rFonts w:hint="eastAsia"/>
                <w:sz w:val="24"/>
                <w:szCs w:val="24"/>
              </w:rPr>
              <w:t>能较熟练地进行探究性学习，探索一定的学习方法。</w:t>
            </w:r>
          </w:p>
        </w:tc>
        <w:tc>
          <w:tcPr>
            <w:tcW w:w="776" w:type="dxa"/>
            <w:vAlign w:val="center"/>
          </w:tcPr>
          <w:p w14:paraId="5E4E8F69" w14:textId="77777777" w:rsidR="00A72C82" w:rsidRDefault="00A72C82">
            <w:pPr>
              <w:jc w:val="center"/>
              <w:rPr>
                <w:sz w:val="28"/>
                <w:szCs w:val="28"/>
              </w:rPr>
            </w:pPr>
          </w:p>
        </w:tc>
        <w:tc>
          <w:tcPr>
            <w:tcW w:w="936" w:type="dxa"/>
            <w:vAlign w:val="center"/>
          </w:tcPr>
          <w:p w14:paraId="06E0950D" w14:textId="77777777" w:rsidR="00A72C82" w:rsidRDefault="00A72C82">
            <w:pPr>
              <w:jc w:val="center"/>
              <w:rPr>
                <w:sz w:val="28"/>
                <w:szCs w:val="28"/>
              </w:rPr>
            </w:pPr>
          </w:p>
        </w:tc>
        <w:tc>
          <w:tcPr>
            <w:tcW w:w="961" w:type="dxa"/>
            <w:vAlign w:val="center"/>
          </w:tcPr>
          <w:p w14:paraId="70C2C865" w14:textId="77777777" w:rsidR="00A72C82" w:rsidRDefault="00A72C82">
            <w:pPr>
              <w:jc w:val="center"/>
              <w:rPr>
                <w:sz w:val="28"/>
                <w:szCs w:val="28"/>
              </w:rPr>
            </w:pPr>
          </w:p>
        </w:tc>
      </w:tr>
      <w:tr w:rsidR="00A72C82" w14:paraId="694ED3E2" w14:textId="77777777">
        <w:tc>
          <w:tcPr>
            <w:tcW w:w="1419" w:type="dxa"/>
            <w:vMerge/>
            <w:vAlign w:val="center"/>
          </w:tcPr>
          <w:p w14:paraId="2E473952" w14:textId="77777777" w:rsidR="00A72C82" w:rsidRDefault="00A72C82">
            <w:pPr>
              <w:jc w:val="center"/>
              <w:rPr>
                <w:sz w:val="28"/>
                <w:szCs w:val="28"/>
              </w:rPr>
            </w:pPr>
          </w:p>
        </w:tc>
        <w:tc>
          <w:tcPr>
            <w:tcW w:w="1420" w:type="dxa"/>
            <w:vAlign w:val="center"/>
          </w:tcPr>
          <w:p w14:paraId="7D6EBAA7" w14:textId="77777777" w:rsidR="00A72C82" w:rsidRDefault="00FE346C">
            <w:pPr>
              <w:jc w:val="center"/>
              <w:rPr>
                <w:sz w:val="28"/>
                <w:szCs w:val="28"/>
              </w:rPr>
            </w:pPr>
            <w:r>
              <w:rPr>
                <w:rFonts w:hint="eastAsia"/>
                <w:sz w:val="28"/>
                <w:szCs w:val="28"/>
              </w:rPr>
              <w:t>合作</w:t>
            </w:r>
          </w:p>
        </w:tc>
        <w:tc>
          <w:tcPr>
            <w:tcW w:w="3010" w:type="dxa"/>
            <w:vAlign w:val="center"/>
          </w:tcPr>
          <w:p w14:paraId="1BFB9DE5" w14:textId="77777777" w:rsidR="00A72C82" w:rsidRDefault="00FE346C">
            <w:pPr>
              <w:spacing w:line="120" w:lineRule="auto"/>
              <w:jc w:val="left"/>
              <w:rPr>
                <w:sz w:val="24"/>
                <w:szCs w:val="24"/>
              </w:rPr>
            </w:pPr>
            <w:r>
              <w:rPr>
                <w:rFonts w:hint="eastAsia"/>
                <w:sz w:val="24"/>
                <w:szCs w:val="24"/>
              </w:rPr>
              <w:t>7.</w:t>
            </w:r>
            <w:r>
              <w:rPr>
                <w:rFonts w:hint="eastAsia"/>
                <w:sz w:val="24"/>
                <w:szCs w:val="24"/>
              </w:rPr>
              <w:t>能与同伴共同学习、交流，能初步评价自己的学习成果。</w:t>
            </w:r>
          </w:p>
        </w:tc>
        <w:tc>
          <w:tcPr>
            <w:tcW w:w="776" w:type="dxa"/>
            <w:vAlign w:val="center"/>
          </w:tcPr>
          <w:p w14:paraId="1EE50C2C" w14:textId="77777777" w:rsidR="00A72C82" w:rsidRDefault="00A72C82">
            <w:pPr>
              <w:jc w:val="center"/>
              <w:rPr>
                <w:sz w:val="28"/>
                <w:szCs w:val="28"/>
              </w:rPr>
            </w:pPr>
          </w:p>
        </w:tc>
        <w:tc>
          <w:tcPr>
            <w:tcW w:w="936" w:type="dxa"/>
            <w:vAlign w:val="center"/>
          </w:tcPr>
          <w:p w14:paraId="5410AD61" w14:textId="77777777" w:rsidR="00A72C82" w:rsidRDefault="00A72C82">
            <w:pPr>
              <w:jc w:val="center"/>
              <w:rPr>
                <w:sz w:val="28"/>
                <w:szCs w:val="28"/>
              </w:rPr>
            </w:pPr>
          </w:p>
        </w:tc>
        <w:tc>
          <w:tcPr>
            <w:tcW w:w="961" w:type="dxa"/>
            <w:vAlign w:val="center"/>
          </w:tcPr>
          <w:p w14:paraId="1ED84153" w14:textId="77777777" w:rsidR="00A72C82" w:rsidRDefault="00A72C82">
            <w:pPr>
              <w:jc w:val="center"/>
              <w:rPr>
                <w:sz w:val="28"/>
                <w:szCs w:val="28"/>
              </w:rPr>
            </w:pPr>
          </w:p>
        </w:tc>
      </w:tr>
      <w:tr w:rsidR="00A72C82" w14:paraId="759BDD9C" w14:textId="77777777">
        <w:tc>
          <w:tcPr>
            <w:tcW w:w="1419" w:type="dxa"/>
            <w:vMerge w:val="restart"/>
            <w:vAlign w:val="center"/>
          </w:tcPr>
          <w:p w14:paraId="102370ED" w14:textId="77777777" w:rsidR="00A72C82" w:rsidRDefault="00FE346C">
            <w:pPr>
              <w:jc w:val="center"/>
              <w:rPr>
                <w:sz w:val="28"/>
                <w:szCs w:val="28"/>
              </w:rPr>
            </w:pPr>
            <w:r>
              <w:rPr>
                <w:rFonts w:hint="eastAsia"/>
                <w:sz w:val="28"/>
                <w:szCs w:val="28"/>
              </w:rPr>
              <w:t>知识能力</w:t>
            </w:r>
          </w:p>
        </w:tc>
        <w:tc>
          <w:tcPr>
            <w:tcW w:w="1420" w:type="dxa"/>
            <w:vAlign w:val="center"/>
          </w:tcPr>
          <w:p w14:paraId="3AAFF62F" w14:textId="77777777" w:rsidR="00A72C82" w:rsidRDefault="00FE346C">
            <w:pPr>
              <w:jc w:val="center"/>
              <w:rPr>
                <w:sz w:val="28"/>
                <w:szCs w:val="28"/>
              </w:rPr>
            </w:pPr>
            <w:r>
              <w:rPr>
                <w:rFonts w:hint="eastAsia"/>
                <w:sz w:val="28"/>
                <w:szCs w:val="28"/>
              </w:rPr>
              <w:t>发现问题</w:t>
            </w:r>
          </w:p>
          <w:p w14:paraId="0B844ADC" w14:textId="77777777" w:rsidR="00A72C82" w:rsidRDefault="00FE346C">
            <w:pPr>
              <w:jc w:val="center"/>
              <w:rPr>
                <w:sz w:val="28"/>
                <w:szCs w:val="28"/>
              </w:rPr>
            </w:pPr>
            <w:r>
              <w:rPr>
                <w:rFonts w:hint="eastAsia"/>
                <w:sz w:val="28"/>
                <w:szCs w:val="28"/>
              </w:rPr>
              <w:t>解决问题</w:t>
            </w:r>
          </w:p>
        </w:tc>
        <w:tc>
          <w:tcPr>
            <w:tcW w:w="3010" w:type="dxa"/>
            <w:vAlign w:val="center"/>
          </w:tcPr>
          <w:p w14:paraId="6D388EF8" w14:textId="77777777" w:rsidR="00A72C82" w:rsidRDefault="00FE346C">
            <w:pPr>
              <w:spacing w:line="120" w:lineRule="auto"/>
              <w:jc w:val="left"/>
              <w:rPr>
                <w:sz w:val="24"/>
                <w:szCs w:val="24"/>
              </w:rPr>
            </w:pPr>
            <w:r>
              <w:rPr>
                <w:rFonts w:hint="eastAsia"/>
                <w:sz w:val="24"/>
                <w:szCs w:val="24"/>
              </w:rPr>
              <w:t>8.</w:t>
            </w:r>
            <w:r>
              <w:rPr>
                <w:rFonts w:hint="eastAsia"/>
                <w:sz w:val="24"/>
                <w:szCs w:val="24"/>
              </w:rPr>
              <w:t>能较熟练地训练运用数学知识和能力解决生活中的实际问题</w:t>
            </w:r>
          </w:p>
        </w:tc>
        <w:tc>
          <w:tcPr>
            <w:tcW w:w="776" w:type="dxa"/>
            <w:vAlign w:val="center"/>
          </w:tcPr>
          <w:p w14:paraId="2DD1B103" w14:textId="77777777" w:rsidR="00A72C82" w:rsidRDefault="00A72C82">
            <w:pPr>
              <w:jc w:val="center"/>
              <w:rPr>
                <w:sz w:val="28"/>
                <w:szCs w:val="28"/>
              </w:rPr>
            </w:pPr>
          </w:p>
        </w:tc>
        <w:tc>
          <w:tcPr>
            <w:tcW w:w="936" w:type="dxa"/>
            <w:vAlign w:val="center"/>
          </w:tcPr>
          <w:p w14:paraId="60808FBD" w14:textId="77777777" w:rsidR="00A72C82" w:rsidRDefault="00A72C82">
            <w:pPr>
              <w:jc w:val="center"/>
              <w:rPr>
                <w:sz w:val="28"/>
                <w:szCs w:val="28"/>
              </w:rPr>
            </w:pPr>
          </w:p>
        </w:tc>
        <w:tc>
          <w:tcPr>
            <w:tcW w:w="961" w:type="dxa"/>
            <w:vAlign w:val="center"/>
          </w:tcPr>
          <w:p w14:paraId="3F1722B9" w14:textId="77777777" w:rsidR="00A72C82" w:rsidRDefault="00A72C82">
            <w:pPr>
              <w:jc w:val="center"/>
              <w:rPr>
                <w:sz w:val="28"/>
                <w:szCs w:val="28"/>
              </w:rPr>
            </w:pPr>
          </w:p>
        </w:tc>
      </w:tr>
      <w:tr w:rsidR="00A72C82" w14:paraId="2FE5049A" w14:textId="77777777">
        <w:tc>
          <w:tcPr>
            <w:tcW w:w="1419" w:type="dxa"/>
            <w:vMerge/>
            <w:vAlign w:val="center"/>
          </w:tcPr>
          <w:p w14:paraId="779191AB" w14:textId="77777777" w:rsidR="00A72C82" w:rsidRDefault="00A72C82">
            <w:pPr>
              <w:jc w:val="center"/>
              <w:rPr>
                <w:sz w:val="28"/>
                <w:szCs w:val="28"/>
              </w:rPr>
            </w:pPr>
          </w:p>
        </w:tc>
        <w:tc>
          <w:tcPr>
            <w:tcW w:w="1420" w:type="dxa"/>
            <w:vAlign w:val="center"/>
          </w:tcPr>
          <w:p w14:paraId="268E51D2" w14:textId="77777777" w:rsidR="00A72C82" w:rsidRDefault="00FE346C">
            <w:pPr>
              <w:jc w:val="center"/>
              <w:rPr>
                <w:sz w:val="28"/>
                <w:szCs w:val="28"/>
              </w:rPr>
            </w:pPr>
            <w:r>
              <w:rPr>
                <w:rFonts w:hint="eastAsia"/>
                <w:sz w:val="28"/>
                <w:szCs w:val="28"/>
              </w:rPr>
              <w:t>表达</w:t>
            </w:r>
          </w:p>
        </w:tc>
        <w:tc>
          <w:tcPr>
            <w:tcW w:w="3010" w:type="dxa"/>
            <w:vAlign w:val="center"/>
          </w:tcPr>
          <w:p w14:paraId="3CE5B324" w14:textId="77777777" w:rsidR="00A72C82" w:rsidRDefault="00FE346C">
            <w:pPr>
              <w:spacing w:line="120" w:lineRule="auto"/>
              <w:jc w:val="left"/>
              <w:rPr>
                <w:sz w:val="24"/>
                <w:szCs w:val="24"/>
              </w:rPr>
            </w:pPr>
            <w:r>
              <w:rPr>
                <w:rFonts w:hint="eastAsia"/>
                <w:sz w:val="24"/>
                <w:szCs w:val="24"/>
              </w:rPr>
              <w:t>9.</w:t>
            </w:r>
            <w:r>
              <w:rPr>
                <w:rFonts w:hint="eastAsia"/>
                <w:sz w:val="24"/>
                <w:szCs w:val="24"/>
              </w:rPr>
              <w:t>能归纳整理知识并运用数学语言表达。</w:t>
            </w:r>
          </w:p>
        </w:tc>
        <w:tc>
          <w:tcPr>
            <w:tcW w:w="776" w:type="dxa"/>
            <w:vAlign w:val="center"/>
          </w:tcPr>
          <w:p w14:paraId="53163B5A" w14:textId="77777777" w:rsidR="00A72C82" w:rsidRDefault="00A72C82">
            <w:pPr>
              <w:jc w:val="center"/>
              <w:rPr>
                <w:sz w:val="28"/>
                <w:szCs w:val="28"/>
              </w:rPr>
            </w:pPr>
          </w:p>
        </w:tc>
        <w:tc>
          <w:tcPr>
            <w:tcW w:w="936" w:type="dxa"/>
            <w:vAlign w:val="center"/>
          </w:tcPr>
          <w:p w14:paraId="16EFCC48" w14:textId="77777777" w:rsidR="00A72C82" w:rsidRDefault="00A72C82">
            <w:pPr>
              <w:jc w:val="center"/>
              <w:rPr>
                <w:sz w:val="28"/>
                <w:szCs w:val="28"/>
              </w:rPr>
            </w:pPr>
          </w:p>
        </w:tc>
        <w:tc>
          <w:tcPr>
            <w:tcW w:w="961" w:type="dxa"/>
            <w:vAlign w:val="center"/>
          </w:tcPr>
          <w:p w14:paraId="087C9ECE" w14:textId="77777777" w:rsidR="00A72C82" w:rsidRDefault="00A72C82">
            <w:pPr>
              <w:jc w:val="center"/>
              <w:rPr>
                <w:sz w:val="28"/>
                <w:szCs w:val="28"/>
              </w:rPr>
            </w:pPr>
          </w:p>
        </w:tc>
      </w:tr>
      <w:tr w:rsidR="00A72C82" w14:paraId="08512AEF" w14:textId="77777777">
        <w:tc>
          <w:tcPr>
            <w:tcW w:w="1419" w:type="dxa"/>
            <w:vAlign w:val="center"/>
          </w:tcPr>
          <w:p w14:paraId="7FEE5185" w14:textId="77777777" w:rsidR="00A72C82" w:rsidRDefault="00FE346C">
            <w:pPr>
              <w:jc w:val="center"/>
              <w:rPr>
                <w:sz w:val="28"/>
                <w:szCs w:val="28"/>
              </w:rPr>
            </w:pPr>
            <w:r>
              <w:rPr>
                <w:rFonts w:hint="eastAsia"/>
                <w:sz w:val="28"/>
                <w:szCs w:val="28"/>
              </w:rPr>
              <w:t>综合评价等级</w:t>
            </w:r>
          </w:p>
        </w:tc>
        <w:tc>
          <w:tcPr>
            <w:tcW w:w="1420" w:type="dxa"/>
            <w:vAlign w:val="center"/>
          </w:tcPr>
          <w:p w14:paraId="74BA69C1" w14:textId="77777777" w:rsidR="00A72C82" w:rsidRDefault="00A72C82">
            <w:pPr>
              <w:jc w:val="center"/>
              <w:rPr>
                <w:sz w:val="28"/>
                <w:szCs w:val="28"/>
              </w:rPr>
            </w:pPr>
          </w:p>
        </w:tc>
        <w:tc>
          <w:tcPr>
            <w:tcW w:w="3010" w:type="dxa"/>
            <w:vAlign w:val="center"/>
          </w:tcPr>
          <w:p w14:paraId="2E77F67E" w14:textId="77777777" w:rsidR="00A72C82" w:rsidRDefault="00A72C82">
            <w:pPr>
              <w:jc w:val="center"/>
              <w:rPr>
                <w:sz w:val="28"/>
                <w:szCs w:val="28"/>
              </w:rPr>
            </w:pPr>
          </w:p>
        </w:tc>
        <w:tc>
          <w:tcPr>
            <w:tcW w:w="776" w:type="dxa"/>
            <w:vAlign w:val="center"/>
          </w:tcPr>
          <w:p w14:paraId="4B381079" w14:textId="77777777" w:rsidR="00A72C82" w:rsidRDefault="00A72C82">
            <w:pPr>
              <w:jc w:val="center"/>
              <w:rPr>
                <w:sz w:val="28"/>
                <w:szCs w:val="28"/>
              </w:rPr>
            </w:pPr>
          </w:p>
        </w:tc>
        <w:tc>
          <w:tcPr>
            <w:tcW w:w="936" w:type="dxa"/>
            <w:vAlign w:val="center"/>
          </w:tcPr>
          <w:p w14:paraId="40DCBD7C" w14:textId="77777777" w:rsidR="00A72C82" w:rsidRDefault="00A72C82">
            <w:pPr>
              <w:jc w:val="center"/>
              <w:rPr>
                <w:sz w:val="28"/>
                <w:szCs w:val="28"/>
              </w:rPr>
            </w:pPr>
          </w:p>
        </w:tc>
        <w:tc>
          <w:tcPr>
            <w:tcW w:w="961" w:type="dxa"/>
            <w:vAlign w:val="center"/>
          </w:tcPr>
          <w:p w14:paraId="6F5E1B7B" w14:textId="77777777" w:rsidR="00A72C82" w:rsidRDefault="00A72C82">
            <w:pPr>
              <w:jc w:val="center"/>
              <w:rPr>
                <w:sz w:val="28"/>
                <w:szCs w:val="28"/>
              </w:rPr>
            </w:pPr>
          </w:p>
        </w:tc>
      </w:tr>
    </w:tbl>
    <w:p w14:paraId="2CE8C002" w14:textId="77777777" w:rsidR="00A72C82" w:rsidRDefault="00FE346C">
      <w:pPr>
        <w:jc w:val="center"/>
        <w:rPr>
          <w:rFonts w:ascii="仿宋" w:eastAsia="仿宋" w:hAnsi="仿宋" w:cs="仿宋"/>
          <w:b/>
          <w:sz w:val="24"/>
          <w:szCs w:val="24"/>
        </w:rPr>
      </w:pPr>
      <w:r>
        <w:rPr>
          <w:rFonts w:ascii="仿宋" w:eastAsia="仿宋" w:hAnsi="仿宋" w:cs="仿宋" w:hint="eastAsia"/>
          <w:b/>
          <w:sz w:val="24"/>
          <w:szCs w:val="24"/>
        </w:rPr>
        <w:t>表1：数学综合性学习形成性评价表</w:t>
      </w:r>
    </w:p>
    <w:p w14:paraId="781AD481" w14:textId="77777777" w:rsidR="00A72C82" w:rsidRDefault="00A72C82">
      <w:pPr>
        <w:jc w:val="center"/>
        <w:rPr>
          <w:rFonts w:ascii="仿宋" w:eastAsia="仿宋" w:hAnsi="仿宋" w:cs="仿宋"/>
          <w:b/>
          <w:sz w:val="24"/>
          <w:szCs w:val="24"/>
        </w:rPr>
      </w:pPr>
    </w:p>
    <w:p w14:paraId="38575984" w14:textId="77777777" w:rsidR="00A72C82" w:rsidRDefault="00FE346C">
      <w:pPr>
        <w:ind w:firstLineChars="200" w:firstLine="560"/>
        <w:rPr>
          <w:b/>
          <w:sz w:val="28"/>
          <w:szCs w:val="28"/>
        </w:rPr>
      </w:pPr>
      <w:r>
        <w:rPr>
          <w:rFonts w:ascii="宋体" w:eastAsia="宋体" w:hAnsi="宋体" w:cs="Tahoma" w:hint="eastAsia"/>
          <w:color w:val="444444"/>
          <w:kern w:val="0"/>
          <w:sz w:val="28"/>
          <w:szCs w:val="28"/>
        </w:rPr>
        <w:t>几份评分表，将结果纵向来看，能看出：学生在“情感态度”中的第一点和第三点、“过程方法”中的第6点、“知识能力”中的第9点取得了很大的提升。这充分说明学生的自主及创新学习得到了较好的发展。在自主性方面，学生学习的主动性、自觉性较实验前有了提高，学生的参与意识显著增强，课堂中师生</w:t>
      </w:r>
      <w:proofErr w:type="gramStart"/>
      <w:r>
        <w:rPr>
          <w:rFonts w:ascii="宋体" w:eastAsia="宋体" w:hAnsi="宋体" w:cs="Tahoma" w:hint="eastAsia"/>
          <w:color w:val="444444"/>
          <w:kern w:val="0"/>
          <w:sz w:val="28"/>
          <w:szCs w:val="28"/>
        </w:rPr>
        <w:t>互动整占个</w:t>
      </w:r>
      <w:proofErr w:type="gramEnd"/>
      <w:r>
        <w:rPr>
          <w:rFonts w:ascii="宋体" w:eastAsia="宋体" w:hAnsi="宋体" w:cs="Tahoma" w:hint="eastAsia"/>
          <w:color w:val="444444"/>
          <w:kern w:val="0"/>
          <w:sz w:val="28"/>
          <w:szCs w:val="28"/>
        </w:rPr>
        <w:t>教学过程的</w:t>
      </w:r>
      <w:r>
        <w:rPr>
          <w:rFonts w:ascii="宋体" w:eastAsia="宋体" w:hAnsi="宋体" w:cs="Tahoma" w:hint="eastAsia"/>
          <w:color w:val="444444"/>
          <w:kern w:val="0"/>
          <w:sz w:val="28"/>
          <w:szCs w:val="28"/>
        </w:rPr>
        <w:lastRenderedPageBreak/>
        <w:t>比例增大了。两年来，学生的自主学习能力和创新能力等不断提高，参加各级数学竞赛均名列前茅。</w:t>
      </w:r>
    </w:p>
    <w:p w14:paraId="0A11F226" w14:textId="77777777" w:rsidR="00A72C82" w:rsidRDefault="00FE346C">
      <w:pPr>
        <w:pStyle w:val="a3"/>
        <w:ind w:firstLineChars="200" w:firstLine="562"/>
        <w:rPr>
          <w:rFonts w:eastAsia="宋体" w:hAnsi="宋体" w:cs="Tahoma"/>
          <w:b/>
          <w:bCs/>
          <w:color w:val="444444"/>
          <w:kern w:val="0"/>
          <w:sz w:val="28"/>
          <w:szCs w:val="28"/>
        </w:rPr>
      </w:pPr>
      <w:r>
        <w:rPr>
          <w:rFonts w:eastAsia="宋体" w:hAnsi="宋体" w:cs="Tahoma" w:hint="eastAsia"/>
          <w:b/>
          <w:bCs/>
          <w:color w:val="444444"/>
          <w:kern w:val="0"/>
          <w:sz w:val="28"/>
          <w:szCs w:val="28"/>
        </w:rPr>
        <w:t>（二）提高教师业务能力</w:t>
      </w:r>
    </w:p>
    <w:p w14:paraId="6D83636F" w14:textId="77777777" w:rsidR="00A72C82" w:rsidRDefault="00FE346C">
      <w:pPr>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1.构建了学习共同体</w:t>
      </w:r>
    </w:p>
    <w:p w14:paraId="648A8C0A" w14:textId="77777777" w:rsidR="00A72C82" w:rsidRDefault="00FE346C">
      <w:pPr>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课题的研究组成员通过自由组合，在学校构建了多个教育技术应用方面的“学习共同体”。每个小组都由学习者和助学者共同组成，他们在学习的过程中遇到问题</w:t>
      </w:r>
      <w:proofErr w:type="gramStart"/>
      <w:r>
        <w:rPr>
          <w:rFonts w:ascii="宋体" w:eastAsia="宋体" w:hAnsi="宋体" w:cs="Tahoma" w:hint="eastAsia"/>
          <w:color w:val="444444"/>
          <w:kern w:val="0"/>
          <w:sz w:val="28"/>
          <w:szCs w:val="28"/>
        </w:rPr>
        <w:t>九进行</w:t>
      </w:r>
      <w:proofErr w:type="gramEnd"/>
      <w:r>
        <w:rPr>
          <w:rFonts w:ascii="宋体" w:eastAsia="宋体" w:hAnsi="宋体" w:cs="Tahoma" w:hint="eastAsia"/>
          <w:color w:val="444444"/>
          <w:kern w:val="0"/>
          <w:sz w:val="28"/>
          <w:szCs w:val="28"/>
        </w:rPr>
        <w:t>探讨与交流，相互分享学习资料和资源，从而促进成员的共同进步和全面成长。后期还会把这种模式按专业构建或是按技术应用类型构建，充分利用互联网的力量，构建无形的网上学习共同体。</w:t>
      </w:r>
    </w:p>
    <w:p w14:paraId="322B3912" w14:textId="77777777" w:rsidR="00A72C82" w:rsidRDefault="00FE346C">
      <w:pPr>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2.完善学校教学资源库，共享优质信息化课程资源</w:t>
      </w:r>
    </w:p>
    <w:p w14:paraId="3F392E6C" w14:textId="77777777" w:rsidR="00A72C82" w:rsidRDefault="00FE346C">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交互式白板其中有一个功能是能够分享网上的优秀资源，故此本课题组的老师们在后期也一直着力于构建学校教学资源库。课题组成员带动周围的老师们灵活运用电子白板和网络资源进行学科课堂教学，探索学生掌握知识、提高技能、扩展思维，培养学生解决实际问题的能力、方法与途径；合理运用信息资源指导学生进行个别化学习和协作学习；运用网络开展学生课内外作业指导、学习情况分析和学习评价。</w:t>
      </w:r>
    </w:p>
    <w:p w14:paraId="0FB6B8A2" w14:textId="77777777" w:rsidR="00A72C82" w:rsidRDefault="00FE346C">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组织课题组老师，将获取的资源上传至学校教学平台，实现资源共享，并且通过信息化培训，以点到线再到面，不断拓展帮助其他教师能够熟悉教育技术工具的性能、特点和使用方法，而且能掌握教育技术、教学设计，将先进的教育思想、方法与信息技术结合。</w:t>
      </w:r>
    </w:p>
    <w:p w14:paraId="6FD5D8B2" w14:textId="77777777" w:rsidR="00A72C82" w:rsidRDefault="00FE346C">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lastRenderedPageBreak/>
        <w:t>本校绝大多数教师现已能够使用教学平台进行授课，信息化教学资源建设达到“随手可得”，进一步完善校本资源库建设，建设与课程改革相协调的共建共享、互动开放的精品课程资源。</w:t>
      </w:r>
    </w:p>
    <w:p w14:paraId="79E70731" w14:textId="77777777" w:rsidR="00A72C82" w:rsidRDefault="00FE346C">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优化组合学校现有教育资源，融视频、网络、多媒体等多种方式为一体，为师生提供多种类，多形式、多规格和多层次的教育教学服务。</w:t>
      </w:r>
    </w:p>
    <w:p w14:paraId="2F0BDD9C" w14:textId="77777777" w:rsidR="00A72C82" w:rsidRDefault="00FE346C">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3.提升教师教学水平</w:t>
      </w:r>
    </w:p>
    <w:p w14:paraId="7541786B" w14:textId="77777777" w:rsidR="00A72C82" w:rsidRDefault="00FE346C">
      <w:pPr>
        <w:ind w:firstLine="560"/>
      </w:pPr>
      <w:r>
        <w:rPr>
          <w:rFonts w:ascii="宋体" w:eastAsia="宋体" w:hAnsi="宋体" w:cs="Tahoma" w:hint="eastAsia"/>
          <w:color w:val="444444"/>
          <w:kern w:val="0"/>
          <w:sz w:val="28"/>
          <w:szCs w:val="28"/>
        </w:rPr>
        <w:t>在教学过程中利用交互白板灵活的交互功能，</w:t>
      </w:r>
      <w:r>
        <w:rPr>
          <w:rFonts w:ascii="宋体" w:eastAsia="宋体" w:hAnsi="宋体" w:cs="Tahoma"/>
          <w:color w:val="444444"/>
          <w:kern w:val="0"/>
          <w:sz w:val="28"/>
          <w:szCs w:val="28"/>
        </w:rPr>
        <w:t>促进了师生之间的对话与情感交流，有利于针对性的发现问题和解决问题，及时的调整教学策略</w:t>
      </w:r>
      <w:r>
        <w:rPr>
          <w:rFonts w:ascii="宋体" w:eastAsia="宋体" w:hAnsi="宋体" w:cs="Tahoma" w:hint="eastAsia"/>
          <w:color w:val="444444"/>
          <w:kern w:val="0"/>
          <w:sz w:val="28"/>
          <w:szCs w:val="28"/>
        </w:rPr>
        <w:t>。</w:t>
      </w:r>
      <w:r>
        <w:rPr>
          <w:rFonts w:ascii="宋体" w:eastAsia="宋体" w:hAnsi="宋体" w:cs="Tahoma"/>
          <w:color w:val="444444"/>
          <w:kern w:val="0"/>
          <w:sz w:val="28"/>
          <w:szCs w:val="28"/>
        </w:rPr>
        <w:t>同时</w:t>
      </w:r>
      <w:r>
        <w:rPr>
          <w:rFonts w:ascii="宋体" w:eastAsia="宋体" w:hAnsi="宋体" w:cs="Tahoma" w:hint="eastAsia"/>
          <w:color w:val="444444"/>
          <w:kern w:val="0"/>
          <w:sz w:val="28"/>
          <w:szCs w:val="28"/>
        </w:rPr>
        <w:t>，</w:t>
      </w:r>
      <w:r>
        <w:rPr>
          <w:rFonts w:ascii="宋体" w:eastAsia="宋体" w:hAnsi="宋体" w:cs="Tahoma"/>
          <w:color w:val="444444"/>
          <w:kern w:val="0"/>
          <w:sz w:val="28"/>
          <w:szCs w:val="28"/>
        </w:rPr>
        <w:t>交互白板的保存、录制、回放功能，有利于教师对教学过程进行反思，进一步改进教学设计，开展针对性的总结性评价和过程性评论，实现教师之间知识共享、信息交流和共同提高。</w:t>
      </w:r>
    </w:p>
    <w:p w14:paraId="6BB59D66"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4.课题组教师有多篇论文、课例获奖</w:t>
      </w:r>
    </w:p>
    <w:p w14:paraId="31644E10"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bookmarkStart w:id="0" w:name="_Hlk56013057"/>
      <w:r>
        <w:rPr>
          <w:rFonts w:cs="Tahoma" w:hint="eastAsia"/>
          <w:color w:val="444444"/>
          <w:sz w:val="28"/>
          <w:szCs w:val="28"/>
        </w:rPr>
        <w:t>孔维妍老师的论文《</w:t>
      </w:r>
      <w:r>
        <w:rPr>
          <w:rFonts w:asciiTheme="majorEastAsia" w:eastAsiaTheme="majorEastAsia" w:hAnsiTheme="majorEastAsia" w:cstheme="majorEastAsia" w:hint="eastAsia"/>
          <w:sz w:val="28"/>
          <w:szCs w:val="28"/>
        </w:rPr>
        <w:t>借助“电子白板”，助推教育公平》在第十一届全国教育与技术论文活动中获市级三等奖。</w:t>
      </w:r>
    </w:p>
    <w:p w14:paraId="701386F7"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刘津老师的论文《浅谈电子白板对小学数学教学的促进作用》在全国小学教学观摩研讨会论文评选活动中获一等奖。</w:t>
      </w:r>
    </w:p>
    <w:p w14:paraId="382D92B0"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马丽的论文《巧用“交互式电子白板”生成动态数学课堂》在全国小学教学观摩研讨会论文评选活动中获一等奖。</w:t>
      </w:r>
    </w:p>
    <w:p w14:paraId="47614593"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高珊的论文《电子白板在小学数学教学中的应用》在全国小学教学观摩研讨会论文评选活动中获一等奖。</w:t>
      </w:r>
    </w:p>
    <w:p w14:paraId="79B6F7DC"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proofErr w:type="gramStart"/>
      <w:r>
        <w:rPr>
          <w:rFonts w:cs="Tahoma" w:hint="eastAsia"/>
          <w:color w:val="444444"/>
          <w:sz w:val="28"/>
          <w:szCs w:val="28"/>
        </w:rPr>
        <w:lastRenderedPageBreak/>
        <w:t>徐艳的</w:t>
      </w:r>
      <w:proofErr w:type="gramEnd"/>
      <w:r>
        <w:rPr>
          <w:rFonts w:cs="Tahoma" w:hint="eastAsia"/>
          <w:color w:val="444444"/>
          <w:sz w:val="28"/>
          <w:szCs w:val="28"/>
        </w:rPr>
        <w:t>论文《运用信息技术助力学生数学核心素养的培养——以培养空间观念为例》获东丽区现代技术论文二等奖。</w:t>
      </w:r>
    </w:p>
    <w:p w14:paraId="7B4F9C7E"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翟进的论文《浅谈电子白板在小学数学教学中的应用》在全国小学教学观摩研讨会论文评选活动中获一等奖。</w:t>
      </w:r>
    </w:p>
    <w:p w14:paraId="38338B6E" w14:textId="77777777" w:rsidR="00A72C82" w:rsidRDefault="002D75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张艳</w:t>
      </w:r>
      <w:r w:rsidR="00FE346C">
        <w:rPr>
          <w:rFonts w:cs="Tahoma" w:hint="eastAsia"/>
          <w:color w:val="444444"/>
          <w:sz w:val="28"/>
          <w:szCs w:val="28"/>
        </w:rPr>
        <w:t>的论文《运用多媒体教学有利于提高教学质量》获东丽区现代技术论文三等奖。</w:t>
      </w:r>
    </w:p>
    <w:p w14:paraId="2C78C5F7"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张艳老师的论文《运用多媒体教学培养学生的学科素养》在全国小学教学观摩研讨会论文评选活动中获一等奖。</w:t>
      </w:r>
    </w:p>
    <w:p w14:paraId="304F67C1"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张艳老师的论文《交互式电子白板在课堂教学中的应用及反思》在全国小学教学观摩研讨会论文评选活动中获一等奖。</w:t>
      </w:r>
    </w:p>
    <w:p w14:paraId="714C147A"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鲁金祺老师的论文《浅谈信息技术在小学低年级数学教学中的应用》在天津市教育学会论文评选中获三等奖。</w:t>
      </w:r>
    </w:p>
    <w:p w14:paraId="0EBA8376"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鲁金祺老师的论文《例谈应用信息技术提高小学低年级数学教学的时效性》在东丽区教改成果评选活动中获三等奖。</w:t>
      </w:r>
    </w:p>
    <w:p w14:paraId="2451F227" w14:textId="77777777" w:rsidR="002D75C3" w:rsidRPr="002D75C3" w:rsidRDefault="002D75C3" w:rsidP="002D75C3">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郑成凤老师</w:t>
      </w:r>
      <w:r w:rsidRPr="002D75C3">
        <w:rPr>
          <w:rFonts w:cs="Tahoma"/>
          <w:color w:val="444444"/>
          <w:sz w:val="28"/>
          <w:szCs w:val="28"/>
        </w:rPr>
        <w:t>的论文《</w:t>
      </w:r>
      <w:r w:rsidRPr="002D75C3">
        <w:rPr>
          <w:rFonts w:cs="Tahoma" w:hint="eastAsia"/>
          <w:color w:val="444444"/>
          <w:sz w:val="28"/>
          <w:szCs w:val="28"/>
        </w:rPr>
        <w:t>交互式</w:t>
      </w:r>
      <w:r w:rsidRPr="002D75C3">
        <w:rPr>
          <w:rFonts w:cs="Tahoma"/>
          <w:color w:val="444444"/>
          <w:sz w:val="28"/>
          <w:szCs w:val="28"/>
        </w:rPr>
        <w:t>电子白板在数学课堂中的应用》</w:t>
      </w:r>
      <w:r w:rsidRPr="002D75C3">
        <w:rPr>
          <w:rFonts w:cs="Tahoma" w:hint="eastAsia"/>
          <w:color w:val="444444"/>
          <w:sz w:val="28"/>
          <w:szCs w:val="28"/>
        </w:rPr>
        <w:t>在2019年度</w:t>
      </w:r>
      <w:r w:rsidRPr="002D75C3">
        <w:rPr>
          <w:rFonts w:cs="Tahoma"/>
          <w:color w:val="444444"/>
          <w:sz w:val="28"/>
          <w:szCs w:val="28"/>
        </w:rPr>
        <w:t>教师信息素养提升活动中获全国一等奖。</w:t>
      </w:r>
    </w:p>
    <w:p w14:paraId="76C3830E" w14:textId="77777777" w:rsidR="002D75C3" w:rsidRPr="002D75C3" w:rsidRDefault="002D75C3" w:rsidP="002D75C3">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郑成凤老师</w:t>
      </w:r>
      <w:r w:rsidRPr="002D75C3">
        <w:rPr>
          <w:rFonts w:cs="Tahoma"/>
          <w:color w:val="444444"/>
          <w:sz w:val="28"/>
          <w:szCs w:val="28"/>
        </w:rPr>
        <w:t>的论文《</w:t>
      </w:r>
      <w:r w:rsidRPr="002D75C3">
        <w:rPr>
          <w:rFonts w:cs="Tahoma" w:hint="eastAsia"/>
          <w:color w:val="444444"/>
          <w:sz w:val="28"/>
          <w:szCs w:val="28"/>
        </w:rPr>
        <w:t>小学</w:t>
      </w:r>
      <w:r w:rsidRPr="002D75C3">
        <w:rPr>
          <w:rFonts w:cs="Tahoma"/>
          <w:color w:val="444444"/>
          <w:sz w:val="28"/>
          <w:szCs w:val="28"/>
        </w:rPr>
        <w:t>数学课堂融入微课再思考》</w:t>
      </w:r>
      <w:r w:rsidRPr="002D75C3">
        <w:rPr>
          <w:rFonts w:cs="Tahoma" w:hint="eastAsia"/>
          <w:color w:val="444444"/>
          <w:sz w:val="28"/>
          <w:szCs w:val="28"/>
        </w:rPr>
        <w:t>获</w:t>
      </w:r>
      <w:r w:rsidRPr="002D75C3">
        <w:rPr>
          <w:rFonts w:cs="Tahoma"/>
          <w:color w:val="444444"/>
          <w:sz w:val="28"/>
          <w:szCs w:val="28"/>
        </w:rPr>
        <w:t>东丽区现代教育技术论文三等奖。</w:t>
      </w:r>
    </w:p>
    <w:p w14:paraId="45879577"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proofErr w:type="gramStart"/>
      <w:r>
        <w:rPr>
          <w:rFonts w:cs="Tahoma" w:hint="eastAsia"/>
          <w:color w:val="444444"/>
          <w:sz w:val="28"/>
          <w:szCs w:val="28"/>
        </w:rPr>
        <w:t>徐艳执教</w:t>
      </w:r>
      <w:proofErr w:type="gramEnd"/>
      <w:r>
        <w:rPr>
          <w:rFonts w:cs="Tahoma" w:hint="eastAsia"/>
          <w:color w:val="444444"/>
          <w:sz w:val="28"/>
          <w:szCs w:val="28"/>
        </w:rPr>
        <w:t>的《长正方体面积—解决问题》一课获全国小学数学课堂教学录像课一等奖。</w:t>
      </w:r>
    </w:p>
    <w:p w14:paraId="7D7DC6ED"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孔维妍执教的《条形统计图》在全国中小学创新课堂创新实践观摩活动中获得全国三等奖。</w:t>
      </w:r>
    </w:p>
    <w:p w14:paraId="5D4563FD"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lastRenderedPageBreak/>
        <w:t>翟进的《约分》在一师</w:t>
      </w:r>
      <w:proofErr w:type="gramStart"/>
      <w:r>
        <w:rPr>
          <w:rFonts w:cs="Tahoma" w:hint="eastAsia"/>
          <w:color w:val="444444"/>
          <w:sz w:val="28"/>
          <w:szCs w:val="28"/>
        </w:rPr>
        <w:t>一</w:t>
      </w:r>
      <w:proofErr w:type="gramEnd"/>
      <w:r>
        <w:rPr>
          <w:rFonts w:cs="Tahoma" w:hint="eastAsia"/>
          <w:color w:val="444444"/>
          <w:sz w:val="28"/>
          <w:szCs w:val="28"/>
        </w:rPr>
        <w:t>优课中被评为区级优课。</w:t>
      </w:r>
    </w:p>
    <w:p w14:paraId="4A19BE58"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高珊执教的《扇形统计图》一课在一师</w:t>
      </w:r>
      <w:proofErr w:type="gramStart"/>
      <w:r>
        <w:rPr>
          <w:rFonts w:cs="Tahoma" w:hint="eastAsia"/>
          <w:color w:val="444444"/>
          <w:sz w:val="28"/>
          <w:szCs w:val="28"/>
        </w:rPr>
        <w:t>一优课</w:t>
      </w:r>
      <w:proofErr w:type="gramEnd"/>
      <w:r>
        <w:rPr>
          <w:rFonts w:cs="Tahoma" w:hint="eastAsia"/>
          <w:color w:val="444444"/>
          <w:sz w:val="28"/>
          <w:szCs w:val="28"/>
        </w:rPr>
        <w:t>评比活动中获部级优课。</w:t>
      </w:r>
    </w:p>
    <w:p w14:paraId="58A82337" w14:textId="707DC14E"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高珊的《扇形统计图》一课获东丽区信息化大赛二等奖。</w:t>
      </w:r>
    </w:p>
    <w:p w14:paraId="236DC3A6" w14:textId="716ACBB4" w:rsidR="0068609A" w:rsidRDefault="0068609A">
      <w:pPr>
        <w:pStyle w:val="a4"/>
        <w:shd w:val="clear" w:color="auto" w:fill="FFFFFF"/>
        <w:spacing w:before="0" w:beforeAutospacing="0" w:after="0" w:afterAutospacing="0"/>
        <w:ind w:firstLineChars="200" w:firstLine="560"/>
        <w:rPr>
          <w:rFonts w:cs="Tahoma"/>
          <w:color w:val="444444"/>
          <w:sz w:val="28"/>
          <w:szCs w:val="28"/>
        </w:rPr>
      </w:pPr>
      <w:proofErr w:type="gramStart"/>
      <w:r>
        <w:rPr>
          <w:rFonts w:cs="Tahoma" w:hint="eastAsia"/>
          <w:color w:val="444444"/>
          <w:sz w:val="28"/>
          <w:szCs w:val="28"/>
        </w:rPr>
        <w:t>徐艳的微课</w:t>
      </w:r>
      <w:proofErr w:type="gramEnd"/>
      <w:r>
        <w:rPr>
          <w:rFonts w:cs="Tahoma" w:hint="eastAsia"/>
          <w:color w:val="444444"/>
          <w:sz w:val="28"/>
          <w:szCs w:val="28"/>
        </w:rPr>
        <w:t>《解决问题》获东丽区白板教学应用竞赛三等奖。</w:t>
      </w:r>
    </w:p>
    <w:p w14:paraId="455BC860"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徐艳老师</w:t>
      </w:r>
      <w:proofErr w:type="gramStart"/>
      <w:r>
        <w:rPr>
          <w:rFonts w:cs="Tahoma" w:hint="eastAsia"/>
          <w:color w:val="444444"/>
          <w:sz w:val="28"/>
          <w:szCs w:val="28"/>
        </w:rPr>
        <w:t>的微课《小数加法》</w:t>
      </w:r>
      <w:proofErr w:type="gramEnd"/>
      <w:r>
        <w:rPr>
          <w:rFonts w:cs="Tahoma" w:hint="eastAsia"/>
          <w:color w:val="444444"/>
          <w:sz w:val="28"/>
          <w:szCs w:val="28"/>
        </w:rPr>
        <w:t>在东丽区信息化大奖赛中获一等奖。</w:t>
      </w:r>
    </w:p>
    <w:p w14:paraId="6D22EB15"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徐艳老师</w:t>
      </w:r>
      <w:proofErr w:type="gramStart"/>
      <w:r>
        <w:rPr>
          <w:rFonts w:cs="Tahoma" w:hint="eastAsia"/>
          <w:color w:val="444444"/>
          <w:sz w:val="28"/>
          <w:szCs w:val="28"/>
        </w:rPr>
        <w:t>的微课《数与形》</w:t>
      </w:r>
      <w:proofErr w:type="gramEnd"/>
      <w:r>
        <w:rPr>
          <w:rFonts w:cs="Tahoma" w:hint="eastAsia"/>
          <w:color w:val="444444"/>
          <w:sz w:val="28"/>
          <w:szCs w:val="28"/>
        </w:rPr>
        <w:t>获全国小学</w:t>
      </w:r>
      <w:proofErr w:type="gramStart"/>
      <w:r>
        <w:rPr>
          <w:rFonts w:cs="Tahoma" w:hint="eastAsia"/>
          <w:color w:val="444444"/>
          <w:sz w:val="28"/>
          <w:szCs w:val="28"/>
        </w:rPr>
        <w:t>数学微课评比</w:t>
      </w:r>
      <w:proofErr w:type="gramEnd"/>
      <w:r>
        <w:rPr>
          <w:rFonts w:cs="Tahoma" w:hint="eastAsia"/>
          <w:color w:val="444444"/>
          <w:sz w:val="28"/>
          <w:szCs w:val="28"/>
        </w:rPr>
        <w:t>一等奖。</w:t>
      </w:r>
    </w:p>
    <w:p w14:paraId="6FA16728"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proofErr w:type="gramStart"/>
      <w:r>
        <w:rPr>
          <w:rFonts w:cs="Tahoma" w:hint="eastAsia"/>
          <w:color w:val="444444"/>
          <w:sz w:val="28"/>
          <w:szCs w:val="28"/>
        </w:rPr>
        <w:t>刘久军</w:t>
      </w:r>
      <w:proofErr w:type="gramEnd"/>
      <w:r>
        <w:rPr>
          <w:rFonts w:cs="Tahoma" w:hint="eastAsia"/>
          <w:color w:val="444444"/>
          <w:sz w:val="28"/>
          <w:szCs w:val="28"/>
        </w:rPr>
        <w:t>执教的《植树问题》获东丽区信息技术与课程整合课一等奖。</w:t>
      </w:r>
    </w:p>
    <w:p w14:paraId="1DFF6457" w14:textId="77777777" w:rsidR="002D75C3" w:rsidRPr="002D75C3" w:rsidRDefault="002D75C3" w:rsidP="002D75C3">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刘彩云执教</w:t>
      </w:r>
      <w:r w:rsidRPr="002D75C3">
        <w:rPr>
          <w:rFonts w:cs="Tahoma"/>
          <w:color w:val="444444"/>
          <w:sz w:val="28"/>
          <w:szCs w:val="28"/>
        </w:rPr>
        <w:t>的《</w:t>
      </w:r>
      <w:r w:rsidRPr="002D75C3">
        <w:rPr>
          <w:rFonts w:cs="Tahoma" w:hint="eastAsia"/>
          <w:color w:val="444444"/>
          <w:sz w:val="28"/>
          <w:szCs w:val="28"/>
        </w:rPr>
        <w:t>梯形的</w:t>
      </w:r>
      <w:r w:rsidRPr="002D75C3">
        <w:rPr>
          <w:rFonts w:cs="Tahoma"/>
          <w:color w:val="444444"/>
          <w:sz w:val="28"/>
          <w:szCs w:val="28"/>
        </w:rPr>
        <w:t>面积》</w:t>
      </w:r>
      <w:r w:rsidRPr="002D75C3">
        <w:rPr>
          <w:rFonts w:cs="Tahoma" w:hint="eastAsia"/>
          <w:color w:val="444444"/>
          <w:sz w:val="28"/>
          <w:szCs w:val="28"/>
        </w:rPr>
        <w:t>获</w:t>
      </w:r>
      <w:r w:rsidRPr="002D75C3">
        <w:rPr>
          <w:rFonts w:cs="Tahoma"/>
          <w:color w:val="444444"/>
          <w:sz w:val="28"/>
          <w:szCs w:val="28"/>
        </w:rPr>
        <w:t>东丽区</w:t>
      </w:r>
      <w:r w:rsidRPr="002D75C3">
        <w:rPr>
          <w:rFonts w:cs="Tahoma" w:hint="eastAsia"/>
          <w:color w:val="444444"/>
          <w:sz w:val="28"/>
          <w:szCs w:val="28"/>
        </w:rPr>
        <w:t>信息</w:t>
      </w:r>
      <w:r w:rsidRPr="002D75C3">
        <w:rPr>
          <w:rFonts w:cs="Tahoma"/>
          <w:color w:val="444444"/>
          <w:sz w:val="28"/>
          <w:szCs w:val="28"/>
        </w:rPr>
        <w:t>技术与教学融合长信交流活动一等奖。</w:t>
      </w:r>
    </w:p>
    <w:p w14:paraId="69B92C5A" w14:textId="77777777" w:rsidR="002D75C3" w:rsidRPr="002D75C3" w:rsidRDefault="002D75C3" w:rsidP="002D75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刘</w:t>
      </w:r>
      <w:r w:rsidRPr="002D75C3">
        <w:rPr>
          <w:rFonts w:cs="Tahoma" w:hint="eastAsia"/>
          <w:color w:val="444444"/>
          <w:sz w:val="28"/>
          <w:szCs w:val="28"/>
        </w:rPr>
        <w:t>彩云</w:t>
      </w:r>
      <w:proofErr w:type="gramStart"/>
      <w:r w:rsidRPr="002D75C3">
        <w:rPr>
          <w:rFonts w:cs="Tahoma"/>
          <w:color w:val="444444"/>
          <w:sz w:val="28"/>
          <w:szCs w:val="28"/>
        </w:rPr>
        <w:t>的</w:t>
      </w:r>
      <w:r w:rsidRPr="002D75C3">
        <w:rPr>
          <w:rFonts w:cs="Tahoma" w:hint="eastAsia"/>
          <w:color w:val="444444"/>
          <w:sz w:val="28"/>
          <w:szCs w:val="28"/>
        </w:rPr>
        <w:t>微课</w:t>
      </w:r>
      <w:r w:rsidRPr="002D75C3">
        <w:rPr>
          <w:rFonts w:cs="Tahoma"/>
          <w:color w:val="444444"/>
          <w:sz w:val="28"/>
          <w:szCs w:val="28"/>
        </w:rPr>
        <w:t>《</w:t>
      </w:r>
      <w:r w:rsidRPr="002D75C3">
        <w:rPr>
          <w:rFonts w:cs="Tahoma" w:hint="eastAsia"/>
          <w:color w:val="444444"/>
          <w:sz w:val="28"/>
          <w:szCs w:val="28"/>
        </w:rPr>
        <w:t>11</w:t>
      </w:r>
      <w:r w:rsidRPr="002D75C3">
        <w:rPr>
          <w:rFonts w:cs="Tahoma"/>
          <w:color w:val="444444"/>
          <w:sz w:val="28"/>
          <w:szCs w:val="28"/>
        </w:rPr>
        <w:t>-20</w:t>
      </w:r>
      <w:r w:rsidRPr="002D75C3">
        <w:rPr>
          <w:rFonts w:cs="Tahoma" w:hint="eastAsia"/>
          <w:color w:val="444444"/>
          <w:sz w:val="28"/>
          <w:szCs w:val="28"/>
        </w:rPr>
        <w:t>各</w:t>
      </w:r>
      <w:r w:rsidRPr="002D75C3">
        <w:rPr>
          <w:rFonts w:cs="Tahoma"/>
          <w:color w:val="444444"/>
          <w:sz w:val="28"/>
          <w:szCs w:val="28"/>
        </w:rPr>
        <w:t>数的认识》</w:t>
      </w:r>
      <w:proofErr w:type="gramEnd"/>
      <w:r w:rsidRPr="002D75C3">
        <w:rPr>
          <w:rFonts w:cs="Tahoma" w:hint="eastAsia"/>
          <w:color w:val="444444"/>
          <w:sz w:val="28"/>
          <w:szCs w:val="28"/>
        </w:rPr>
        <w:t>获</w:t>
      </w:r>
      <w:r w:rsidRPr="002D75C3">
        <w:rPr>
          <w:rFonts w:cs="Tahoma"/>
          <w:color w:val="444444"/>
          <w:sz w:val="28"/>
          <w:szCs w:val="28"/>
        </w:rPr>
        <w:t>东丽区信息化大赛三等奖。</w:t>
      </w:r>
    </w:p>
    <w:p w14:paraId="7FE77539" w14:textId="77777777" w:rsidR="002D75C3" w:rsidRPr="002D75C3" w:rsidRDefault="002D75C3" w:rsidP="002D75C3">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刘彩云</w:t>
      </w:r>
      <w:r w:rsidRPr="002D75C3">
        <w:rPr>
          <w:rFonts w:cs="Tahoma"/>
          <w:color w:val="444444"/>
          <w:sz w:val="28"/>
          <w:szCs w:val="28"/>
        </w:rPr>
        <w:t>执教的《</w:t>
      </w:r>
      <w:r w:rsidRPr="002D75C3">
        <w:rPr>
          <w:rFonts w:cs="Tahoma" w:hint="eastAsia"/>
          <w:color w:val="444444"/>
          <w:sz w:val="28"/>
          <w:szCs w:val="28"/>
        </w:rPr>
        <w:t>11</w:t>
      </w:r>
      <w:r w:rsidRPr="002D75C3">
        <w:rPr>
          <w:rFonts w:cs="Tahoma"/>
          <w:color w:val="444444"/>
          <w:sz w:val="28"/>
          <w:szCs w:val="28"/>
        </w:rPr>
        <w:t>-20</w:t>
      </w:r>
      <w:r w:rsidRPr="002D75C3">
        <w:rPr>
          <w:rFonts w:cs="Tahoma" w:hint="eastAsia"/>
          <w:color w:val="444444"/>
          <w:sz w:val="28"/>
          <w:szCs w:val="28"/>
        </w:rPr>
        <w:t>各数</w:t>
      </w:r>
      <w:r w:rsidRPr="002D75C3">
        <w:rPr>
          <w:rFonts w:cs="Tahoma"/>
          <w:color w:val="444444"/>
          <w:sz w:val="28"/>
          <w:szCs w:val="28"/>
        </w:rPr>
        <w:t>的认识》</w:t>
      </w:r>
      <w:r w:rsidRPr="002D75C3">
        <w:rPr>
          <w:rFonts w:cs="Tahoma" w:hint="eastAsia"/>
          <w:color w:val="444444"/>
          <w:sz w:val="28"/>
          <w:szCs w:val="28"/>
        </w:rPr>
        <w:t>在</w:t>
      </w:r>
      <w:r w:rsidRPr="002D75C3">
        <w:rPr>
          <w:rFonts w:cs="Tahoma"/>
          <w:color w:val="444444"/>
          <w:sz w:val="28"/>
          <w:szCs w:val="28"/>
        </w:rPr>
        <w:t>一师</w:t>
      </w:r>
      <w:proofErr w:type="gramStart"/>
      <w:r w:rsidRPr="002D75C3">
        <w:rPr>
          <w:rFonts w:cs="Tahoma"/>
          <w:color w:val="444444"/>
          <w:sz w:val="28"/>
          <w:szCs w:val="28"/>
        </w:rPr>
        <w:t>一</w:t>
      </w:r>
      <w:proofErr w:type="gramEnd"/>
      <w:r w:rsidRPr="002D75C3">
        <w:rPr>
          <w:rFonts w:cs="Tahoma"/>
          <w:color w:val="444444"/>
          <w:sz w:val="28"/>
          <w:szCs w:val="28"/>
        </w:rPr>
        <w:t>优课中获区级优课。</w:t>
      </w:r>
    </w:p>
    <w:p w14:paraId="6D890790" w14:textId="77777777" w:rsidR="002D75C3" w:rsidRPr="002D75C3" w:rsidRDefault="002D75C3" w:rsidP="002D75C3">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郑成凤老师执教的《解决问题》在一师</w:t>
      </w:r>
      <w:proofErr w:type="gramStart"/>
      <w:r w:rsidRPr="002D75C3">
        <w:rPr>
          <w:rFonts w:cs="Tahoma" w:hint="eastAsia"/>
          <w:color w:val="444444"/>
          <w:sz w:val="28"/>
          <w:szCs w:val="28"/>
        </w:rPr>
        <w:t>一</w:t>
      </w:r>
      <w:proofErr w:type="gramEnd"/>
      <w:r w:rsidRPr="002D75C3">
        <w:rPr>
          <w:rFonts w:cs="Tahoma" w:hint="eastAsia"/>
          <w:color w:val="444444"/>
          <w:sz w:val="28"/>
          <w:szCs w:val="28"/>
        </w:rPr>
        <w:t>优课中被评为区级优课。</w:t>
      </w:r>
    </w:p>
    <w:p w14:paraId="3CF402E5" w14:textId="77777777" w:rsidR="002D75C3" w:rsidRPr="002D75C3" w:rsidRDefault="002D75C3" w:rsidP="002D75C3">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w:t>
      </w:r>
      <w:r w:rsidRPr="002D75C3">
        <w:rPr>
          <w:rFonts w:cs="Tahoma"/>
          <w:color w:val="444444"/>
          <w:sz w:val="28"/>
          <w:szCs w:val="28"/>
        </w:rPr>
        <w:t>的《</w:t>
      </w:r>
      <w:r w:rsidRPr="002D75C3">
        <w:rPr>
          <w:rFonts w:cs="Tahoma" w:hint="eastAsia"/>
          <w:color w:val="444444"/>
          <w:sz w:val="28"/>
          <w:szCs w:val="28"/>
        </w:rPr>
        <w:t>三角形</w:t>
      </w:r>
      <w:r w:rsidRPr="002D75C3">
        <w:rPr>
          <w:rFonts w:cs="Tahoma"/>
          <w:color w:val="444444"/>
          <w:sz w:val="28"/>
          <w:szCs w:val="28"/>
        </w:rPr>
        <w:t>分类》</w:t>
      </w:r>
      <w:r w:rsidRPr="002D75C3">
        <w:rPr>
          <w:rFonts w:cs="Tahoma" w:hint="eastAsia"/>
          <w:color w:val="444444"/>
          <w:sz w:val="28"/>
          <w:szCs w:val="28"/>
        </w:rPr>
        <w:t>在</w:t>
      </w:r>
      <w:r w:rsidRPr="002D75C3">
        <w:rPr>
          <w:rFonts w:cs="Tahoma"/>
          <w:color w:val="444444"/>
          <w:sz w:val="28"/>
          <w:szCs w:val="28"/>
        </w:rPr>
        <w:t>一师</w:t>
      </w:r>
      <w:proofErr w:type="gramStart"/>
      <w:r w:rsidRPr="002D75C3">
        <w:rPr>
          <w:rFonts w:cs="Tahoma"/>
          <w:color w:val="444444"/>
          <w:sz w:val="28"/>
          <w:szCs w:val="28"/>
        </w:rPr>
        <w:t>一</w:t>
      </w:r>
      <w:proofErr w:type="gramEnd"/>
      <w:r w:rsidRPr="002D75C3">
        <w:rPr>
          <w:rFonts w:cs="Tahoma"/>
          <w:color w:val="444444"/>
          <w:sz w:val="28"/>
          <w:szCs w:val="28"/>
        </w:rPr>
        <w:t>优课</w:t>
      </w:r>
      <w:r w:rsidRPr="002D75C3">
        <w:rPr>
          <w:rFonts w:cs="Tahoma" w:hint="eastAsia"/>
          <w:color w:val="444444"/>
          <w:sz w:val="28"/>
          <w:szCs w:val="28"/>
        </w:rPr>
        <w:t>中</w:t>
      </w:r>
      <w:r w:rsidRPr="002D75C3">
        <w:rPr>
          <w:rFonts w:cs="Tahoma"/>
          <w:color w:val="444444"/>
          <w:sz w:val="28"/>
          <w:szCs w:val="28"/>
        </w:rPr>
        <w:t>获市级优课。</w:t>
      </w:r>
    </w:p>
    <w:p w14:paraId="781FCE19" w14:textId="77777777" w:rsidR="002D75C3" w:rsidRPr="002D75C3" w:rsidRDefault="002D75C3" w:rsidP="002D75C3">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w:t>
      </w:r>
      <w:r w:rsidRPr="002D75C3">
        <w:rPr>
          <w:rFonts w:cs="Tahoma"/>
          <w:color w:val="444444"/>
          <w:sz w:val="28"/>
          <w:szCs w:val="28"/>
        </w:rPr>
        <w:t>的《</w:t>
      </w:r>
      <w:r w:rsidRPr="002D75C3">
        <w:rPr>
          <w:rFonts w:cs="Tahoma" w:hint="eastAsia"/>
          <w:color w:val="444444"/>
          <w:sz w:val="28"/>
          <w:szCs w:val="28"/>
        </w:rPr>
        <w:t>四边形</w:t>
      </w:r>
      <w:r w:rsidRPr="002D75C3">
        <w:rPr>
          <w:rFonts w:cs="Tahoma"/>
          <w:color w:val="444444"/>
          <w:sz w:val="28"/>
          <w:szCs w:val="28"/>
        </w:rPr>
        <w:t>》</w:t>
      </w:r>
      <w:r w:rsidRPr="002D75C3">
        <w:rPr>
          <w:rFonts w:cs="Tahoma" w:hint="eastAsia"/>
          <w:color w:val="444444"/>
          <w:sz w:val="28"/>
          <w:szCs w:val="28"/>
        </w:rPr>
        <w:t>在</w:t>
      </w:r>
      <w:r w:rsidRPr="002D75C3">
        <w:rPr>
          <w:rFonts w:cs="Tahoma"/>
          <w:color w:val="444444"/>
          <w:sz w:val="28"/>
          <w:szCs w:val="28"/>
        </w:rPr>
        <w:t>一师</w:t>
      </w:r>
      <w:proofErr w:type="gramStart"/>
      <w:r w:rsidRPr="002D75C3">
        <w:rPr>
          <w:rFonts w:cs="Tahoma"/>
          <w:color w:val="444444"/>
          <w:sz w:val="28"/>
          <w:szCs w:val="28"/>
        </w:rPr>
        <w:t>一</w:t>
      </w:r>
      <w:proofErr w:type="gramEnd"/>
      <w:r w:rsidRPr="002D75C3">
        <w:rPr>
          <w:rFonts w:cs="Tahoma"/>
          <w:color w:val="444444"/>
          <w:sz w:val="28"/>
          <w:szCs w:val="28"/>
        </w:rPr>
        <w:t>优课中获市级优课</w:t>
      </w:r>
      <w:r w:rsidRPr="002D75C3">
        <w:rPr>
          <w:rFonts w:cs="Tahoma" w:hint="eastAsia"/>
          <w:color w:val="444444"/>
          <w:sz w:val="28"/>
          <w:szCs w:val="28"/>
        </w:rPr>
        <w:t>。</w:t>
      </w:r>
    </w:p>
    <w:p w14:paraId="77329D26" w14:textId="77777777" w:rsidR="002D75C3" w:rsidRPr="002D75C3" w:rsidRDefault="002D75C3" w:rsidP="002D75C3">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lastRenderedPageBreak/>
        <w:t>郑成凤老师</w:t>
      </w:r>
      <w:r w:rsidRPr="002D75C3">
        <w:rPr>
          <w:rFonts w:cs="Tahoma"/>
          <w:color w:val="444444"/>
          <w:sz w:val="28"/>
          <w:szCs w:val="28"/>
        </w:rPr>
        <w:t>的《</w:t>
      </w:r>
      <w:r w:rsidRPr="002D75C3">
        <w:rPr>
          <w:rFonts w:cs="Tahoma" w:hint="eastAsia"/>
          <w:color w:val="444444"/>
          <w:sz w:val="28"/>
          <w:szCs w:val="28"/>
        </w:rPr>
        <w:t>烙饼中</w:t>
      </w:r>
      <w:r w:rsidRPr="002D75C3">
        <w:rPr>
          <w:rFonts w:cs="Tahoma"/>
          <w:color w:val="444444"/>
          <w:sz w:val="28"/>
          <w:szCs w:val="28"/>
        </w:rPr>
        <w:t>的学问》</w:t>
      </w:r>
      <w:r w:rsidRPr="002D75C3">
        <w:rPr>
          <w:rFonts w:cs="Tahoma" w:hint="eastAsia"/>
          <w:color w:val="444444"/>
          <w:sz w:val="28"/>
          <w:szCs w:val="28"/>
        </w:rPr>
        <w:t>在2019新媒体</w:t>
      </w:r>
      <w:r w:rsidRPr="002D75C3">
        <w:rPr>
          <w:rFonts w:cs="Tahoma"/>
          <w:color w:val="444444"/>
          <w:sz w:val="28"/>
          <w:szCs w:val="28"/>
        </w:rPr>
        <w:t>技术应用研讨会</w:t>
      </w:r>
      <w:r w:rsidRPr="002D75C3">
        <w:rPr>
          <w:rFonts w:cs="Tahoma" w:hint="eastAsia"/>
          <w:color w:val="444444"/>
          <w:sz w:val="28"/>
          <w:szCs w:val="28"/>
        </w:rPr>
        <w:t>中获</w:t>
      </w:r>
      <w:r w:rsidRPr="002D75C3">
        <w:rPr>
          <w:rFonts w:cs="Tahoma"/>
          <w:color w:val="444444"/>
          <w:sz w:val="28"/>
          <w:szCs w:val="28"/>
        </w:rPr>
        <w:t>全</w:t>
      </w:r>
      <w:r w:rsidRPr="002D75C3">
        <w:rPr>
          <w:rFonts w:cs="Tahoma" w:hint="eastAsia"/>
          <w:color w:val="444444"/>
          <w:sz w:val="28"/>
          <w:szCs w:val="28"/>
        </w:rPr>
        <w:t>国</w:t>
      </w:r>
      <w:r w:rsidRPr="002D75C3">
        <w:rPr>
          <w:rFonts w:cs="Tahoma"/>
          <w:color w:val="444444"/>
          <w:sz w:val="28"/>
          <w:szCs w:val="28"/>
        </w:rPr>
        <w:t>三等奖。在东丽区新技术新媒体教学</w:t>
      </w:r>
      <w:proofErr w:type="gramStart"/>
      <w:r w:rsidRPr="002D75C3">
        <w:rPr>
          <w:rFonts w:cs="Tahoma"/>
          <w:color w:val="444444"/>
          <w:sz w:val="28"/>
          <w:szCs w:val="28"/>
        </w:rPr>
        <w:t>应用</w:t>
      </w:r>
      <w:r w:rsidRPr="002D75C3">
        <w:rPr>
          <w:rFonts w:cs="Tahoma" w:hint="eastAsia"/>
          <w:color w:val="444444"/>
          <w:sz w:val="28"/>
          <w:szCs w:val="28"/>
        </w:rPr>
        <w:t>中</w:t>
      </w:r>
      <w:r w:rsidRPr="002D75C3">
        <w:rPr>
          <w:rFonts w:cs="Tahoma"/>
          <w:color w:val="444444"/>
          <w:sz w:val="28"/>
          <w:szCs w:val="28"/>
        </w:rPr>
        <w:t>课例</w:t>
      </w:r>
      <w:proofErr w:type="gramEnd"/>
      <w:r w:rsidRPr="002D75C3">
        <w:rPr>
          <w:rFonts w:cs="Tahoma"/>
          <w:color w:val="444444"/>
          <w:sz w:val="28"/>
          <w:szCs w:val="28"/>
        </w:rPr>
        <w:t>评比一等奖。</w:t>
      </w:r>
    </w:p>
    <w:p w14:paraId="6BC3B59C"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孔维妍老师执教的《小数的近似数》在一师</w:t>
      </w:r>
      <w:proofErr w:type="gramStart"/>
      <w:r>
        <w:rPr>
          <w:rFonts w:cs="Tahoma" w:hint="eastAsia"/>
          <w:color w:val="444444"/>
          <w:sz w:val="28"/>
          <w:szCs w:val="28"/>
        </w:rPr>
        <w:t>一</w:t>
      </w:r>
      <w:proofErr w:type="gramEnd"/>
      <w:r>
        <w:rPr>
          <w:rFonts w:cs="Tahoma" w:hint="eastAsia"/>
          <w:color w:val="444444"/>
          <w:sz w:val="28"/>
          <w:szCs w:val="28"/>
        </w:rPr>
        <w:t>优课中被评为区级优课。</w:t>
      </w:r>
    </w:p>
    <w:p w14:paraId="4E1B16C9"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刘文老师执教的《数学广角——数与形》在一师</w:t>
      </w:r>
      <w:proofErr w:type="gramStart"/>
      <w:r>
        <w:rPr>
          <w:rFonts w:cs="Tahoma" w:hint="eastAsia"/>
          <w:color w:val="444444"/>
          <w:sz w:val="28"/>
          <w:szCs w:val="28"/>
        </w:rPr>
        <w:t>一</w:t>
      </w:r>
      <w:proofErr w:type="gramEnd"/>
      <w:r>
        <w:rPr>
          <w:rFonts w:cs="Tahoma" w:hint="eastAsia"/>
          <w:color w:val="444444"/>
          <w:sz w:val="28"/>
          <w:szCs w:val="28"/>
        </w:rPr>
        <w:t>优课中被评为区级优课。</w:t>
      </w:r>
    </w:p>
    <w:p w14:paraId="0045F344"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鲁金祺老师执教的《有关0的除法》在一师</w:t>
      </w:r>
      <w:proofErr w:type="gramStart"/>
      <w:r>
        <w:rPr>
          <w:rFonts w:cs="Tahoma" w:hint="eastAsia"/>
          <w:color w:val="444444"/>
          <w:sz w:val="28"/>
          <w:szCs w:val="28"/>
        </w:rPr>
        <w:t>一</w:t>
      </w:r>
      <w:proofErr w:type="gramEnd"/>
      <w:r>
        <w:rPr>
          <w:rFonts w:cs="Tahoma" w:hint="eastAsia"/>
          <w:color w:val="444444"/>
          <w:sz w:val="28"/>
          <w:szCs w:val="28"/>
        </w:rPr>
        <w:t>优课中被评为区级优课。</w:t>
      </w:r>
    </w:p>
    <w:p w14:paraId="16922DCE"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张艳老师执教的《循环小数》被评为在一师</w:t>
      </w:r>
      <w:proofErr w:type="gramStart"/>
      <w:r>
        <w:rPr>
          <w:rFonts w:cs="Tahoma" w:hint="eastAsia"/>
          <w:color w:val="444444"/>
          <w:sz w:val="28"/>
          <w:szCs w:val="28"/>
        </w:rPr>
        <w:t>一</w:t>
      </w:r>
      <w:proofErr w:type="gramEnd"/>
      <w:r>
        <w:rPr>
          <w:rFonts w:cs="Tahoma" w:hint="eastAsia"/>
          <w:color w:val="444444"/>
          <w:sz w:val="28"/>
          <w:szCs w:val="28"/>
        </w:rPr>
        <w:t>优课中被评为区级优课。</w:t>
      </w:r>
    </w:p>
    <w:p w14:paraId="00F3F0DD" w14:textId="7777777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郑成凤老师执教的《解决问题》在一师</w:t>
      </w:r>
      <w:proofErr w:type="gramStart"/>
      <w:r>
        <w:rPr>
          <w:rFonts w:cs="Tahoma" w:hint="eastAsia"/>
          <w:color w:val="444444"/>
          <w:sz w:val="28"/>
          <w:szCs w:val="28"/>
        </w:rPr>
        <w:t>一</w:t>
      </w:r>
      <w:proofErr w:type="gramEnd"/>
      <w:r>
        <w:rPr>
          <w:rFonts w:cs="Tahoma" w:hint="eastAsia"/>
          <w:color w:val="444444"/>
          <w:sz w:val="28"/>
          <w:szCs w:val="28"/>
        </w:rPr>
        <w:t>优课中被评为区级优课。</w:t>
      </w:r>
    </w:p>
    <w:p w14:paraId="296BF289" w14:textId="3A7FE817"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徐艳老师制作的课件《分类与整理》获天津市教学信息化大赛</w:t>
      </w:r>
      <w:r w:rsidR="0068609A">
        <w:rPr>
          <w:rFonts w:cs="Tahoma" w:hint="eastAsia"/>
          <w:color w:val="444444"/>
          <w:sz w:val="28"/>
          <w:szCs w:val="28"/>
        </w:rPr>
        <w:t>一</w:t>
      </w:r>
      <w:r>
        <w:rPr>
          <w:rFonts w:cs="Tahoma" w:hint="eastAsia"/>
          <w:color w:val="444444"/>
          <w:sz w:val="28"/>
          <w:szCs w:val="28"/>
        </w:rPr>
        <w:t>等奖。</w:t>
      </w:r>
    </w:p>
    <w:p w14:paraId="2D4429CD" w14:textId="35FE026F" w:rsidR="00A72C82" w:rsidRDefault="00FE346C">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徐艳老师的课件《小数加减法》获东丽区信息化大赛二等奖，天津</w:t>
      </w:r>
      <w:r w:rsidR="009B5BB2">
        <w:rPr>
          <w:rFonts w:cs="Tahoma" w:hint="eastAsia"/>
          <w:color w:val="444444"/>
          <w:sz w:val="28"/>
          <w:szCs w:val="28"/>
        </w:rPr>
        <w:t>市</w:t>
      </w:r>
      <w:r>
        <w:rPr>
          <w:rFonts w:cs="Tahoma" w:hint="eastAsia"/>
          <w:color w:val="444444"/>
          <w:sz w:val="28"/>
          <w:szCs w:val="28"/>
        </w:rPr>
        <w:t>信息化大赛三等奖。</w:t>
      </w:r>
    </w:p>
    <w:p w14:paraId="2B045F30" w14:textId="77777777" w:rsidR="002D75C3" w:rsidRDefault="00FE346C" w:rsidP="002D75C3">
      <w:pPr>
        <w:pStyle w:val="a4"/>
        <w:shd w:val="clear" w:color="auto" w:fill="FFFFFF"/>
        <w:spacing w:before="0" w:beforeAutospacing="0" w:after="0" w:afterAutospacing="0"/>
        <w:ind w:leftChars="200" w:left="420" w:firstLineChars="50" w:firstLine="140"/>
        <w:rPr>
          <w:rFonts w:cs="Tahoma"/>
          <w:color w:val="444444"/>
          <w:sz w:val="28"/>
          <w:szCs w:val="28"/>
        </w:rPr>
      </w:pPr>
      <w:r>
        <w:rPr>
          <w:rFonts w:cs="Tahoma" w:hint="eastAsia"/>
          <w:color w:val="444444"/>
          <w:sz w:val="28"/>
          <w:szCs w:val="28"/>
        </w:rPr>
        <w:t>高珊老师的课件《扇形统计图》获东丽区信息化大赛二等奖。</w:t>
      </w:r>
    </w:p>
    <w:p w14:paraId="61C47360" w14:textId="77777777" w:rsidR="002D75C3" w:rsidRPr="002D75C3" w:rsidRDefault="002D75C3" w:rsidP="002D75C3">
      <w:pPr>
        <w:pStyle w:val="a4"/>
        <w:shd w:val="clear" w:color="auto" w:fill="FFFFFF"/>
        <w:spacing w:before="0" w:beforeAutospacing="0" w:after="0" w:afterAutospacing="0"/>
        <w:ind w:leftChars="200" w:left="420" w:firstLineChars="50" w:firstLine="140"/>
        <w:rPr>
          <w:rFonts w:cs="Tahoma"/>
          <w:color w:val="444444"/>
          <w:sz w:val="28"/>
          <w:szCs w:val="28"/>
        </w:rPr>
      </w:pPr>
      <w:r>
        <w:rPr>
          <w:rFonts w:cs="Tahoma" w:hint="eastAsia"/>
          <w:color w:val="444444"/>
          <w:sz w:val="28"/>
          <w:szCs w:val="28"/>
        </w:rPr>
        <w:t>刘</w:t>
      </w:r>
      <w:r w:rsidRPr="002D75C3">
        <w:rPr>
          <w:rFonts w:cs="Tahoma" w:hint="eastAsia"/>
          <w:color w:val="444444"/>
          <w:sz w:val="28"/>
          <w:szCs w:val="28"/>
        </w:rPr>
        <w:t>彩云</w:t>
      </w:r>
      <w:r w:rsidRPr="002D75C3">
        <w:rPr>
          <w:rFonts w:cs="Tahoma"/>
          <w:color w:val="444444"/>
          <w:sz w:val="28"/>
          <w:szCs w:val="28"/>
        </w:rPr>
        <w:t>的</w:t>
      </w:r>
      <w:r w:rsidRPr="002D75C3">
        <w:rPr>
          <w:rFonts w:cs="Tahoma" w:hint="eastAsia"/>
          <w:color w:val="444444"/>
          <w:sz w:val="28"/>
          <w:szCs w:val="28"/>
        </w:rPr>
        <w:t>课件</w:t>
      </w:r>
      <w:r w:rsidRPr="002D75C3">
        <w:rPr>
          <w:rFonts w:cs="Tahoma"/>
          <w:color w:val="444444"/>
          <w:sz w:val="28"/>
          <w:szCs w:val="28"/>
        </w:rPr>
        <w:t>《</w:t>
      </w:r>
      <w:r w:rsidRPr="002D75C3">
        <w:rPr>
          <w:rFonts w:cs="Tahoma" w:hint="eastAsia"/>
          <w:color w:val="444444"/>
          <w:sz w:val="28"/>
          <w:szCs w:val="28"/>
        </w:rPr>
        <w:t>图形的</w:t>
      </w:r>
      <w:r w:rsidRPr="002D75C3">
        <w:rPr>
          <w:rFonts w:cs="Tahoma"/>
          <w:color w:val="444444"/>
          <w:sz w:val="28"/>
          <w:szCs w:val="28"/>
        </w:rPr>
        <w:t>运动》</w:t>
      </w:r>
      <w:r w:rsidRPr="002D75C3">
        <w:rPr>
          <w:rFonts w:cs="Tahoma" w:hint="eastAsia"/>
          <w:color w:val="444444"/>
          <w:sz w:val="28"/>
          <w:szCs w:val="28"/>
        </w:rPr>
        <w:t>获</w:t>
      </w:r>
      <w:r w:rsidRPr="002D75C3">
        <w:rPr>
          <w:rFonts w:cs="Tahoma"/>
          <w:color w:val="444444"/>
          <w:sz w:val="28"/>
          <w:szCs w:val="28"/>
        </w:rPr>
        <w:t>东丽区信息化大赛</w:t>
      </w:r>
      <w:r w:rsidRPr="002D75C3">
        <w:rPr>
          <w:rFonts w:cs="Tahoma" w:hint="eastAsia"/>
          <w:color w:val="444444"/>
          <w:sz w:val="28"/>
          <w:szCs w:val="28"/>
        </w:rPr>
        <w:t>二</w:t>
      </w:r>
      <w:r w:rsidRPr="002D75C3">
        <w:rPr>
          <w:rFonts w:cs="Tahoma"/>
          <w:color w:val="444444"/>
          <w:sz w:val="28"/>
          <w:szCs w:val="28"/>
        </w:rPr>
        <w:t>等奖。</w:t>
      </w:r>
    </w:p>
    <w:p w14:paraId="488B19E5" w14:textId="77777777" w:rsidR="002D75C3" w:rsidRPr="002D75C3" w:rsidRDefault="002D75C3" w:rsidP="002D75C3">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刘彩云制作</w:t>
      </w:r>
      <w:r w:rsidRPr="002D75C3">
        <w:rPr>
          <w:rFonts w:cs="Tahoma"/>
          <w:color w:val="444444"/>
          <w:sz w:val="28"/>
          <w:szCs w:val="28"/>
        </w:rPr>
        <w:t>的课件《</w:t>
      </w:r>
      <w:r w:rsidRPr="002D75C3">
        <w:rPr>
          <w:rFonts w:cs="Tahoma" w:hint="eastAsia"/>
          <w:color w:val="444444"/>
          <w:sz w:val="28"/>
          <w:szCs w:val="28"/>
        </w:rPr>
        <w:t>8、9的</w:t>
      </w:r>
      <w:r w:rsidRPr="002D75C3">
        <w:rPr>
          <w:rFonts w:cs="Tahoma"/>
          <w:color w:val="444444"/>
          <w:sz w:val="28"/>
          <w:szCs w:val="28"/>
        </w:rPr>
        <w:t>认识》</w:t>
      </w:r>
      <w:r w:rsidRPr="002D75C3">
        <w:rPr>
          <w:rFonts w:cs="Tahoma" w:hint="eastAsia"/>
          <w:color w:val="444444"/>
          <w:sz w:val="28"/>
          <w:szCs w:val="28"/>
        </w:rPr>
        <w:t>获</w:t>
      </w:r>
      <w:r w:rsidRPr="002D75C3">
        <w:rPr>
          <w:rFonts w:cs="Tahoma"/>
          <w:color w:val="444444"/>
          <w:sz w:val="28"/>
          <w:szCs w:val="28"/>
        </w:rPr>
        <w:t>东丽区教育信息化大赛三等奖。</w:t>
      </w:r>
    </w:p>
    <w:bookmarkEnd w:id="0"/>
    <w:p w14:paraId="1B6D2EE0" w14:textId="77777777" w:rsidR="00A72C82" w:rsidRDefault="00FE346C">
      <w:pPr>
        <w:pStyle w:val="a4"/>
        <w:shd w:val="clear" w:color="auto" w:fill="FFFFFF"/>
        <w:spacing w:before="0" w:beforeAutospacing="0" w:after="0" w:afterAutospacing="0"/>
        <w:ind w:firstLineChars="200" w:firstLine="562"/>
        <w:rPr>
          <w:rFonts w:ascii="Arial" w:hAnsi="Arial" w:cs="Arial"/>
          <w:b/>
          <w:color w:val="555555"/>
          <w:sz w:val="28"/>
          <w:szCs w:val="28"/>
        </w:rPr>
      </w:pPr>
      <w:r>
        <w:rPr>
          <w:rFonts w:ascii="Arial" w:hAnsi="Arial" w:cs="Arial" w:hint="eastAsia"/>
          <w:b/>
          <w:color w:val="555555"/>
          <w:sz w:val="28"/>
          <w:szCs w:val="28"/>
        </w:rPr>
        <w:t>五、课题研究的结论</w:t>
      </w:r>
    </w:p>
    <w:p w14:paraId="46AC0232" w14:textId="77777777" w:rsidR="00A72C82" w:rsidRDefault="00FE346C">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lastRenderedPageBreak/>
        <w:t>交互电子白板在现代社会不仅成为教学的重要内容，也成为教学的重要工具，交互式电子白板正在改变着我们，改变着我们对传统教学的认识。电子白板作为新型的现代教育技术手段走进了课堂，它同时具有了黑板和多媒体课件的优点，构成了真正的现代化教学体系。这种新的教育模式促使教师的观念和行为发生了深刻的变化，从根本上改变了传统的师生关系和交往方式。老师更多地以管理者和引导者身份出现在教学中，而不再是说教者。学生也从被动的只是接受者转变为主动的探索者和个性化的独立学习者，他们在教师的指导下和帮助下学习和研究各种知识和技能时，学习能力、探索能力、创新意识、解决问题的能力都有所提高。</w:t>
      </w:r>
    </w:p>
    <w:p w14:paraId="4FDD0231" w14:textId="77777777" w:rsidR="00A72C82" w:rsidRDefault="00FE346C">
      <w:pPr>
        <w:pStyle w:val="a4"/>
        <w:shd w:val="clear" w:color="auto" w:fill="FFFFFF"/>
        <w:spacing w:before="0" w:beforeAutospacing="0" w:after="0" w:afterAutospacing="0"/>
        <w:ind w:left="482"/>
        <w:rPr>
          <w:rFonts w:ascii="Arial" w:hAnsi="Arial" w:cs="Arial"/>
          <w:b/>
          <w:color w:val="555555"/>
          <w:sz w:val="28"/>
          <w:szCs w:val="28"/>
        </w:rPr>
      </w:pPr>
      <w:r>
        <w:rPr>
          <w:rFonts w:ascii="Arial" w:hAnsi="Arial" w:cs="Arial" w:hint="eastAsia"/>
          <w:b/>
          <w:color w:val="555555"/>
          <w:sz w:val="28"/>
          <w:szCs w:val="28"/>
        </w:rPr>
        <w:t>六、存在的问题与讨论</w:t>
      </w:r>
    </w:p>
    <w:p w14:paraId="6CA9FD52" w14:textId="77777777" w:rsidR="00A72C82" w:rsidRDefault="00FE346C">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经过这几年的课题实验研究,使课题研究取得了显著成效。但是在课题开展期间,我们也看到了教学中存在的问题。</w:t>
      </w:r>
    </w:p>
    <w:p w14:paraId="506825BA" w14:textId="77777777" w:rsidR="00A72C82" w:rsidRDefault="00FE346C">
      <w:pPr>
        <w:pStyle w:val="a4"/>
        <w:shd w:val="clear" w:color="auto" w:fill="FFFFFF"/>
        <w:spacing w:before="0" w:beforeAutospacing="0" w:after="0" w:afterAutospacing="0"/>
        <w:ind w:firstLineChars="200" w:firstLine="562"/>
        <w:rPr>
          <w:rFonts w:cs="Tahoma"/>
          <w:color w:val="444444"/>
          <w:sz w:val="28"/>
          <w:szCs w:val="28"/>
        </w:rPr>
      </w:pPr>
      <w:r>
        <w:rPr>
          <w:rFonts w:ascii="Arial" w:hAnsi="Arial" w:cs="Arial" w:hint="eastAsia"/>
          <w:b/>
          <w:color w:val="555555"/>
          <w:sz w:val="28"/>
          <w:szCs w:val="28"/>
        </w:rPr>
        <w:t>（一）存在的问题</w:t>
      </w:r>
    </w:p>
    <w:p w14:paraId="467C42FC" w14:textId="77777777" w:rsidR="00A72C82" w:rsidRDefault="00FE346C">
      <w:pPr>
        <w:pStyle w:val="a3"/>
        <w:ind w:firstLineChars="200" w:firstLine="560"/>
        <w:rPr>
          <w:rFonts w:eastAsia="宋体" w:hAnsi="宋体" w:cs="Tahoma"/>
          <w:color w:val="444444"/>
          <w:kern w:val="0"/>
          <w:sz w:val="28"/>
          <w:szCs w:val="28"/>
        </w:rPr>
      </w:pPr>
      <w:r>
        <w:rPr>
          <w:rFonts w:cs="Tahoma" w:hint="eastAsia"/>
          <w:color w:val="444444"/>
          <w:kern w:val="0"/>
          <w:sz w:val="28"/>
          <w:szCs w:val="28"/>
        </w:rPr>
        <w:t>1．</w:t>
      </w:r>
      <w:r>
        <w:rPr>
          <w:rFonts w:eastAsia="宋体" w:hAnsi="宋体" w:cs="Tahoma" w:hint="eastAsia"/>
          <w:color w:val="444444"/>
          <w:kern w:val="0"/>
          <w:sz w:val="28"/>
          <w:szCs w:val="28"/>
        </w:rPr>
        <w:t xml:space="preserve">研究条件仍需改进。在我校的课题实验中，大部分的教师反映，多媒体教学平台一次只能供一个班级使用， 使用率低。 上网功能没有得到利用， 学校没有独立的教师课件制作室， </w:t>
      </w:r>
      <w:proofErr w:type="gramStart"/>
      <w:r>
        <w:rPr>
          <w:rFonts w:eastAsia="宋体" w:hAnsi="宋体" w:cs="Tahoma" w:hint="eastAsia"/>
          <w:color w:val="444444"/>
          <w:kern w:val="0"/>
          <w:sz w:val="28"/>
          <w:szCs w:val="28"/>
        </w:rPr>
        <w:t>教师电</w:t>
      </w:r>
      <w:proofErr w:type="gramEnd"/>
      <w:r>
        <w:rPr>
          <w:rFonts w:eastAsia="宋体" w:hAnsi="宋体" w:cs="Tahoma" w:hint="eastAsia"/>
          <w:color w:val="444444"/>
          <w:kern w:val="0"/>
          <w:sz w:val="28"/>
          <w:szCs w:val="28"/>
        </w:rPr>
        <w:t>脑室， 导致的课件制作不能普遍扩广。 真正能用 Flash及专业软件的老师制作课件还比较少。</w:t>
      </w:r>
    </w:p>
    <w:p w14:paraId="2822A566" w14:textId="77777777" w:rsidR="00A72C82" w:rsidRDefault="00FE346C">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2．教师制作课件能力不高,课件档次不高,资源库建设力度尚需加强。</w:t>
      </w:r>
    </w:p>
    <w:p w14:paraId="54300A74" w14:textId="77777777" w:rsidR="00A72C82" w:rsidRDefault="00FE346C">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lastRenderedPageBreak/>
        <w:t>3．如何进行案例的分析,取其</w:t>
      </w:r>
      <w:proofErr w:type="gramStart"/>
      <w:r>
        <w:rPr>
          <w:rFonts w:cs="Tahoma" w:hint="eastAsia"/>
          <w:color w:val="444444"/>
          <w:sz w:val="28"/>
          <w:szCs w:val="28"/>
        </w:rPr>
        <w:t>之</w:t>
      </w:r>
      <w:proofErr w:type="gramEnd"/>
      <w:r>
        <w:rPr>
          <w:rFonts w:cs="Tahoma" w:hint="eastAsia"/>
          <w:color w:val="444444"/>
          <w:sz w:val="28"/>
          <w:szCs w:val="28"/>
        </w:rPr>
        <w:t>长,完善不足,显得有缺陷,所以未能通过本课题的研究提炼出更多有代表性、有说服力的教学案例</w:t>
      </w:r>
    </w:p>
    <w:p w14:paraId="520DDA28" w14:textId="77777777" w:rsidR="00A72C82" w:rsidRDefault="00FE346C">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4．教师的信息技术素养有待于提高,特别是同教育教学相关的软件应用能力需要进一步提升</w:t>
      </w:r>
    </w:p>
    <w:p w14:paraId="78771E73" w14:textId="77777777" w:rsidR="00A72C82" w:rsidRDefault="00FE346C">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5．探索的信息技术与学科教学的课堂教学模式有待于进一步验证、修改和完善</w:t>
      </w:r>
    </w:p>
    <w:p w14:paraId="0CD80D87" w14:textId="77777777" w:rsidR="00A72C82" w:rsidRDefault="00FE346C">
      <w:pPr>
        <w:pStyle w:val="a4"/>
        <w:shd w:val="clear" w:color="auto" w:fill="FFFFFF"/>
        <w:spacing w:before="0" w:beforeAutospacing="0" w:after="0" w:afterAutospacing="0"/>
        <w:ind w:firstLineChars="200" w:firstLine="562"/>
        <w:rPr>
          <w:rFonts w:ascii="Arial" w:hAnsi="Arial" w:cs="Arial"/>
          <w:b/>
          <w:color w:val="555555"/>
          <w:sz w:val="28"/>
          <w:szCs w:val="28"/>
        </w:rPr>
      </w:pPr>
      <w:r>
        <w:rPr>
          <w:rFonts w:ascii="Arial" w:hAnsi="Arial" w:cs="Arial" w:hint="eastAsia"/>
          <w:b/>
          <w:color w:val="555555"/>
          <w:sz w:val="28"/>
          <w:szCs w:val="28"/>
        </w:rPr>
        <w:t>（二）后期的讨论点</w:t>
      </w:r>
    </w:p>
    <w:p w14:paraId="578BAF4F" w14:textId="77777777" w:rsidR="00A72C82" w:rsidRDefault="00FE346C">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1.如何通过交互电子白板激发学生的学习兴趣？</w:t>
      </w:r>
    </w:p>
    <w:p w14:paraId="24D15D8A" w14:textId="77777777" w:rsidR="00A72C82" w:rsidRDefault="00FE346C">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2.如何挖掘交互电子白板的功能，使其更好地为教学服务？</w:t>
      </w:r>
    </w:p>
    <w:p w14:paraId="0EFE49EF" w14:textId="77777777" w:rsidR="00A72C82" w:rsidRDefault="00FE346C">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3.如何在教学中充分发挥交互电子白板的“交互”功能？</w:t>
      </w:r>
    </w:p>
    <w:p w14:paraId="4C66FE49" w14:textId="77777777" w:rsidR="00A72C82" w:rsidRDefault="00FE346C">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4.如何利用交互电子白板捕捉课堂教学中的生成资源？</w:t>
      </w:r>
    </w:p>
    <w:p w14:paraId="263613A8" w14:textId="77777777" w:rsidR="00A72C82" w:rsidRDefault="00FE346C">
      <w:pPr>
        <w:pStyle w:val="a4"/>
        <w:shd w:val="clear" w:color="auto" w:fill="FFFFFF"/>
        <w:spacing w:before="0" w:beforeAutospacing="0" w:after="0" w:afterAutospacing="0"/>
        <w:ind w:left="482"/>
      </w:pPr>
      <w:r>
        <w:rPr>
          <w:rFonts w:ascii="Arial" w:hAnsi="Arial" w:cs="Arial" w:hint="eastAsia"/>
          <w:b/>
          <w:color w:val="555555"/>
          <w:sz w:val="28"/>
          <w:szCs w:val="28"/>
        </w:rPr>
        <w:t>七、结束语</w:t>
      </w:r>
    </w:p>
    <w:p w14:paraId="039CE568" w14:textId="77777777" w:rsidR="00A72C82" w:rsidRDefault="00FE346C">
      <w:pPr>
        <w:pStyle w:val="a3"/>
        <w:ind w:firstLineChars="200" w:firstLine="560"/>
      </w:pPr>
      <w:r>
        <w:rPr>
          <w:rFonts w:eastAsia="宋体" w:hAnsi="宋体" w:cs="Tahoma" w:hint="eastAsia"/>
          <w:color w:val="444444"/>
          <w:kern w:val="0"/>
          <w:sz w:val="28"/>
          <w:szCs w:val="28"/>
        </w:rPr>
        <w:t>通过这几年的课题研究，课题研究基本达到预期的目标，电子白板功能开发达到了新的高度， 对白板的运用也从繁到简，更能以课堂教学为重心，不为体现白板而用白板，从教学理念上有了新的认识，达到了课题研究的目的。有效提高了运用白板技术的效果，增强了白板辅助教学的有效性。</w:t>
      </w:r>
    </w:p>
    <w:p w14:paraId="3519844C" w14:textId="77777777" w:rsidR="00A72C82" w:rsidRDefault="00FE346C">
      <w:pPr>
        <w:pStyle w:val="a3"/>
        <w:ind w:firstLineChars="200" w:firstLine="560"/>
        <w:rPr>
          <w:rFonts w:eastAsia="宋体" w:hAnsi="宋体" w:cs="Tahoma"/>
          <w:color w:val="444444"/>
          <w:kern w:val="0"/>
          <w:sz w:val="28"/>
          <w:szCs w:val="28"/>
        </w:rPr>
      </w:pPr>
      <w:r>
        <w:rPr>
          <w:rFonts w:eastAsia="宋体" w:hAnsi="宋体" w:cs="Tahoma" w:hint="eastAsia"/>
          <w:color w:val="444444"/>
          <w:kern w:val="0"/>
          <w:sz w:val="28"/>
          <w:szCs w:val="28"/>
        </w:rPr>
        <w:t>结题不是研究的终点，而是另一个新的起点。只要坚持以课题促进教学，把实验研究继续进行下去，相信在今后的研究中会有所发现和有所提高，而我们的教学理念、教学水平也将进一步的提升。</w:t>
      </w:r>
    </w:p>
    <w:p w14:paraId="2EF53652" w14:textId="77777777" w:rsidR="00A72C82" w:rsidRDefault="00A72C82">
      <w:pPr>
        <w:pStyle w:val="a4"/>
        <w:shd w:val="clear" w:color="auto" w:fill="FFFFFF"/>
        <w:spacing w:before="0" w:beforeAutospacing="0" w:after="0" w:afterAutospacing="0"/>
        <w:ind w:firstLine="560"/>
        <w:rPr>
          <w:rFonts w:cs="Tahoma"/>
          <w:color w:val="444444"/>
          <w:sz w:val="28"/>
          <w:szCs w:val="28"/>
        </w:rPr>
      </w:pPr>
    </w:p>
    <w:p w14:paraId="1031B20C" w14:textId="77777777" w:rsidR="00A72C82" w:rsidRDefault="00A72C82">
      <w:pPr>
        <w:pStyle w:val="a4"/>
        <w:shd w:val="clear" w:color="auto" w:fill="FFFFFF"/>
        <w:spacing w:before="0" w:beforeAutospacing="0" w:after="0" w:afterAutospacing="0"/>
        <w:ind w:firstLine="560"/>
        <w:rPr>
          <w:rFonts w:cs="Tahoma"/>
          <w:color w:val="444444"/>
          <w:sz w:val="28"/>
          <w:szCs w:val="28"/>
        </w:rPr>
      </w:pPr>
    </w:p>
    <w:p w14:paraId="5D882A0F" w14:textId="77777777" w:rsidR="00A72C82" w:rsidRDefault="00A72C82">
      <w:pPr>
        <w:pStyle w:val="a4"/>
        <w:shd w:val="clear" w:color="auto" w:fill="FFFFFF"/>
        <w:spacing w:before="0" w:beforeAutospacing="0" w:after="0" w:afterAutospacing="0"/>
        <w:ind w:left="482"/>
        <w:rPr>
          <w:rFonts w:ascii="Arial" w:hAnsi="Arial" w:cs="Arial"/>
          <w:b/>
          <w:color w:val="555555"/>
          <w:sz w:val="28"/>
          <w:szCs w:val="28"/>
        </w:rPr>
      </w:pPr>
    </w:p>
    <w:p w14:paraId="4BC26807" w14:textId="77777777" w:rsidR="00A72C82" w:rsidRDefault="00A72C82">
      <w:pPr>
        <w:pStyle w:val="Char"/>
        <w:widowControl/>
        <w:wordWrap w:val="0"/>
        <w:spacing w:line="120" w:lineRule="auto"/>
        <w:ind w:firstLineChars="100" w:firstLine="280"/>
        <w:rPr>
          <w:rFonts w:cs="Tahoma" w:hint="default"/>
          <w:color w:val="444444"/>
          <w:sz w:val="28"/>
          <w:szCs w:val="28"/>
        </w:rPr>
      </w:pPr>
    </w:p>
    <w:p w14:paraId="7C1DA191" w14:textId="77777777" w:rsidR="00A72C82" w:rsidRDefault="00A72C82">
      <w:pPr>
        <w:pStyle w:val="a4"/>
        <w:shd w:val="clear" w:color="auto" w:fill="FFFFFF"/>
        <w:spacing w:before="0" w:beforeAutospacing="0" w:after="0" w:afterAutospacing="0"/>
        <w:rPr>
          <w:rFonts w:ascii="Arial" w:hAnsi="Arial" w:cs="Arial"/>
          <w:b/>
          <w:color w:val="555555"/>
          <w:sz w:val="28"/>
          <w:szCs w:val="28"/>
        </w:rPr>
      </w:pPr>
    </w:p>
    <w:p w14:paraId="17CC2D64" w14:textId="77777777" w:rsidR="00A72C82" w:rsidRDefault="00A72C82">
      <w:pPr>
        <w:pStyle w:val="a4"/>
        <w:shd w:val="clear" w:color="auto" w:fill="FFFFFF"/>
        <w:spacing w:before="0" w:beforeAutospacing="0" w:after="0" w:afterAutospacing="0"/>
        <w:ind w:firstLineChars="200" w:firstLine="560"/>
        <w:rPr>
          <w:rFonts w:cs="Tahoma"/>
          <w:color w:val="444444"/>
          <w:sz w:val="28"/>
          <w:szCs w:val="28"/>
        </w:rPr>
      </w:pPr>
    </w:p>
    <w:p w14:paraId="0EF61698" w14:textId="77777777" w:rsidR="00A72C82" w:rsidRDefault="00A72C82">
      <w:pPr>
        <w:pStyle w:val="a4"/>
        <w:shd w:val="clear" w:color="auto" w:fill="FFFFFF"/>
        <w:spacing w:before="0" w:beforeAutospacing="0" w:after="0" w:afterAutospacing="0"/>
        <w:ind w:left="560"/>
        <w:rPr>
          <w:rFonts w:ascii="Arial" w:hAnsi="Arial" w:cs="Arial"/>
          <w:b/>
          <w:color w:val="555555"/>
          <w:sz w:val="28"/>
          <w:szCs w:val="28"/>
        </w:rPr>
      </w:pPr>
    </w:p>
    <w:p w14:paraId="11CD80B7" w14:textId="77777777" w:rsidR="00A72C82" w:rsidRDefault="00A72C82">
      <w:pPr>
        <w:pStyle w:val="a4"/>
        <w:shd w:val="clear" w:color="auto" w:fill="FFFFFF"/>
        <w:spacing w:before="0" w:beforeAutospacing="0" w:after="0" w:afterAutospacing="0"/>
        <w:rPr>
          <w:rFonts w:cs="Tahoma"/>
          <w:color w:val="444444"/>
          <w:sz w:val="28"/>
          <w:szCs w:val="28"/>
        </w:rPr>
      </w:pPr>
    </w:p>
    <w:sectPr w:rsidR="00A72C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FF704" w14:textId="77777777" w:rsidR="00044FB0" w:rsidRDefault="00044FB0" w:rsidP="002776E2">
      <w:r>
        <w:separator/>
      </w:r>
    </w:p>
  </w:endnote>
  <w:endnote w:type="continuationSeparator" w:id="0">
    <w:p w14:paraId="15B3CA26" w14:textId="77777777" w:rsidR="00044FB0" w:rsidRDefault="00044FB0" w:rsidP="0027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662AA" w14:textId="77777777" w:rsidR="00044FB0" w:rsidRDefault="00044FB0" w:rsidP="002776E2">
      <w:r>
        <w:separator/>
      </w:r>
    </w:p>
  </w:footnote>
  <w:footnote w:type="continuationSeparator" w:id="0">
    <w:p w14:paraId="27CC6436" w14:textId="77777777" w:rsidR="00044FB0" w:rsidRDefault="00044FB0" w:rsidP="00277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2A8692"/>
    <w:multiLevelType w:val="singleLevel"/>
    <w:tmpl w:val="8B2A8692"/>
    <w:lvl w:ilvl="0">
      <w:start w:val="1"/>
      <w:numFmt w:val="chineseCounting"/>
      <w:suff w:val="nothing"/>
      <w:lvlText w:val="（%1）"/>
      <w:lvlJc w:val="left"/>
      <w:rPr>
        <w:rFonts w:hint="eastAsia"/>
      </w:rPr>
    </w:lvl>
  </w:abstractNum>
  <w:abstractNum w:abstractNumId="1" w15:restartNumberingAfterBreak="0">
    <w:nsid w:val="B57A54CE"/>
    <w:multiLevelType w:val="singleLevel"/>
    <w:tmpl w:val="B57A54CE"/>
    <w:lvl w:ilvl="0">
      <w:start w:val="1"/>
      <w:numFmt w:val="chineseCounting"/>
      <w:suff w:val="nothing"/>
      <w:lvlText w:val="（%1）"/>
      <w:lvlJc w:val="left"/>
      <w:rPr>
        <w:rFonts w:hint="eastAsia"/>
      </w:rPr>
    </w:lvl>
  </w:abstractNum>
  <w:abstractNum w:abstractNumId="2" w15:restartNumberingAfterBreak="0">
    <w:nsid w:val="CA5A4E3F"/>
    <w:multiLevelType w:val="singleLevel"/>
    <w:tmpl w:val="CA5A4E3F"/>
    <w:lvl w:ilvl="0">
      <w:start w:val="2"/>
      <w:numFmt w:val="decimal"/>
      <w:suff w:val="nothing"/>
      <w:lvlText w:val="（%1）"/>
      <w:lvlJc w:val="left"/>
    </w:lvl>
  </w:abstractNum>
  <w:abstractNum w:abstractNumId="3" w15:restartNumberingAfterBreak="0">
    <w:nsid w:val="CC8BC2F3"/>
    <w:multiLevelType w:val="singleLevel"/>
    <w:tmpl w:val="CC8BC2F3"/>
    <w:lvl w:ilvl="0">
      <w:start w:val="1"/>
      <w:numFmt w:val="chineseCounting"/>
      <w:suff w:val="nothing"/>
      <w:lvlText w:val="%1、"/>
      <w:lvlJc w:val="left"/>
      <w:rPr>
        <w:rFonts w:hint="eastAsia"/>
      </w:rPr>
    </w:lvl>
  </w:abstractNum>
  <w:abstractNum w:abstractNumId="4" w15:restartNumberingAfterBreak="0">
    <w:nsid w:val="3903D991"/>
    <w:multiLevelType w:val="singleLevel"/>
    <w:tmpl w:val="3903D991"/>
    <w:lvl w:ilvl="0">
      <w:start w:val="1"/>
      <w:numFmt w:val="chineseCounting"/>
      <w:suff w:val="nothing"/>
      <w:lvlText w:val="（%1）"/>
      <w:lvlJc w:val="left"/>
      <w:pPr>
        <w:ind w:left="560" w:firstLine="0"/>
      </w:pPr>
      <w:rPr>
        <w:rFonts w:hint="eastAsia"/>
      </w:rPr>
    </w:lvl>
  </w:abstractNum>
  <w:abstractNum w:abstractNumId="5" w15:restartNumberingAfterBreak="0">
    <w:nsid w:val="74B2877A"/>
    <w:multiLevelType w:val="singleLevel"/>
    <w:tmpl w:val="74B2877A"/>
    <w:lvl w:ilvl="0">
      <w:start w:val="2"/>
      <w:numFmt w:val="chineseCounting"/>
      <w:suff w:val="nothing"/>
      <w:lvlText w:val="（%1）"/>
      <w:lvlJc w:val="left"/>
      <w:pPr>
        <w:ind w:left="560" w:firstLine="0"/>
      </w:pPr>
      <w:rPr>
        <w:rFonts w:hint="eastAsia"/>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825AD3"/>
    <w:rsid w:val="00044FB0"/>
    <w:rsid w:val="000F2604"/>
    <w:rsid w:val="002776E2"/>
    <w:rsid w:val="002D75C3"/>
    <w:rsid w:val="005606A8"/>
    <w:rsid w:val="0068609A"/>
    <w:rsid w:val="007A038B"/>
    <w:rsid w:val="009B5BB2"/>
    <w:rsid w:val="00A72C82"/>
    <w:rsid w:val="00CB50D0"/>
    <w:rsid w:val="00D1005E"/>
    <w:rsid w:val="00FE346C"/>
    <w:rsid w:val="047A7F0E"/>
    <w:rsid w:val="18622704"/>
    <w:rsid w:val="18825AD3"/>
    <w:rsid w:val="2740015E"/>
    <w:rsid w:val="358535DB"/>
    <w:rsid w:val="4BB43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1A251"/>
  <w15:docId w15:val="{CF2F7C84-1304-44C9-A0CE-0E22D8FA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普通(网站) Char"/>
    <w:basedOn w:val="a"/>
    <w:pPr>
      <w:spacing w:before="100" w:beforeAutospacing="1" w:after="100" w:afterAutospacing="1"/>
      <w:jc w:val="left"/>
    </w:pPr>
    <w:rPr>
      <w:rFonts w:ascii="宋体" w:eastAsia="宋体" w:hAnsi="宋体" w:cs="Times New Roman" w:hint="eastAsia"/>
      <w:kern w:val="0"/>
      <w:sz w:val="24"/>
      <w:szCs w:val="24"/>
    </w:rPr>
  </w:style>
  <w:style w:type="paragraph" w:styleId="a6">
    <w:name w:val="header"/>
    <w:basedOn w:val="a"/>
    <w:link w:val="a7"/>
    <w:rsid w:val="002776E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776E2"/>
    <w:rPr>
      <w:rFonts w:asciiTheme="minorHAnsi" w:eastAsiaTheme="minorEastAsia" w:hAnsiTheme="minorHAnsi" w:cstheme="minorBidi"/>
      <w:kern w:val="2"/>
      <w:sz w:val="18"/>
      <w:szCs w:val="18"/>
    </w:rPr>
  </w:style>
  <w:style w:type="paragraph" w:styleId="a8">
    <w:name w:val="footer"/>
    <w:basedOn w:val="a"/>
    <w:link w:val="a9"/>
    <w:rsid w:val="002776E2"/>
    <w:pPr>
      <w:tabs>
        <w:tab w:val="center" w:pos="4153"/>
        <w:tab w:val="right" w:pos="8306"/>
      </w:tabs>
      <w:snapToGrid w:val="0"/>
      <w:jc w:val="left"/>
    </w:pPr>
    <w:rPr>
      <w:sz w:val="18"/>
      <w:szCs w:val="18"/>
    </w:rPr>
  </w:style>
  <w:style w:type="character" w:customStyle="1" w:styleId="a9">
    <w:name w:val="页脚 字符"/>
    <w:basedOn w:val="a0"/>
    <w:link w:val="a8"/>
    <w:rsid w:val="002776E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21</Pages>
  <Words>1491</Words>
  <Characters>8505</Characters>
  <Application>Microsoft Office Word</Application>
  <DocSecurity>0</DocSecurity>
  <Lines>70</Lines>
  <Paragraphs>19</Paragraphs>
  <ScaleCrop>false</ScaleCrop>
  <Company>Microsoft</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孔维妍</dc:creator>
  <cp:lastModifiedBy>逸 王</cp:lastModifiedBy>
  <cp:revision>8</cp:revision>
  <dcterms:created xsi:type="dcterms:W3CDTF">2020-11-11T06:12:00Z</dcterms:created>
  <dcterms:modified xsi:type="dcterms:W3CDTF">2020-11-11T11:01:00Z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