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hint="eastAsia" w:ascii="宋体" w:hAnsi="宋体"/>
          <w:sz w:val="30"/>
        </w:rPr>
      </w:pPr>
      <w:r>
        <w:rPr>
          <w:rFonts w:hint="eastAsia" w:ascii="宋体" w:hAnsi="宋体"/>
          <w:sz w:val="30"/>
        </w:rPr>
        <w:t>附件1</w:t>
      </w:r>
    </w:p>
    <w:p>
      <w:pPr>
        <w:spacing w:line="460" w:lineRule="exact"/>
        <w:jc w:val="center"/>
        <w:rPr>
          <w:rFonts w:hint="eastAsia" w:ascii="宋体" w:hAnsi="宋体"/>
          <w:b/>
          <w:sz w:val="32"/>
          <w:szCs w:val="32"/>
        </w:rPr>
      </w:pPr>
      <w:r>
        <w:rPr>
          <w:rFonts w:hint="eastAsia" w:ascii="宋体" w:hAnsi="宋体"/>
          <w:sz w:val="30"/>
        </w:rPr>
        <w:t xml:space="preserve">    </w:t>
      </w:r>
      <w:r>
        <w:rPr>
          <w:rFonts w:hint="eastAsia" w:ascii="宋体" w:hAnsi="宋体"/>
          <w:sz w:val="32"/>
          <w:szCs w:val="32"/>
        </w:rPr>
        <w:t xml:space="preserve"> </w:t>
      </w:r>
      <w:r>
        <w:rPr>
          <w:rFonts w:hint="eastAsia" w:ascii="宋体" w:hAnsi="宋体"/>
          <w:b/>
          <w:sz w:val="32"/>
          <w:szCs w:val="32"/>
        </w:rPr>
        <w:t>2020年天津市基础教育 “教育创新”论文评选申报表</w:t>
      </w:r>
    </w:p>
    <w:p>
      <w:pPr>
        <w:spacing w:line="240" w:lineRule="exact"/>
        <w:ind w:firstLine="180" w:firstLineChars="100"/>
        <w:rPr>
          <w:rFonts w:hint="eastAsia" w:ascii="宋体" w:hAnsi="宋体"/>
          <w:sz w:val="18"/>
          <w:szCs w:val="18"/>
        </w:rPr>
      </w:pPr>
    </w:p>
    <w:p>
      <w:pPr>
        <w:spacing w:line="460" w:lineRule="exact"/>
        <w:ind w:firstLine="280" w:firstLineChars="100"/>
        <w:rPr>
          <w:rFonts w:hint="eastAsia" w:ascii="宋体" w:hAnsi="宋体"/>
          <w:sz w:val="28"/>
        </w:rPr>
      </w:pPr>
      <w:r>
        <w:rPr>
          <w:rFonts w:hint="eastAsia" w:ascii="宋体" w:hAnsi="宋体"/>
          <w:sz w:val="28"/>
        </w:rPr>
        <w:t xml:space="preserve">所属区： 滨海新区塘沽              学科分类：信息技术    </w:t>
      </w:r>
    </w:p>
    <w:tbl>
      <w:tblPr>
        <w:tblStyle w:val="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783"/>
        <w:gridCol w:w="32"/>
        <w:gridCol w:w="618"/>
        <w:gridCol w:w="830"/>
        <w:gridCol w:w="497"/>
        <w:gridCol w:w="534"/>
        <w:gridCol w:w="2029"/>
        <w:gridCol w:w="627"/>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400" w:type="dxa"/>
            <w:gridSpan w:val="2"/>
            <w:noWrap w:val="0"/>
            <w:vAlign w:val="top"/>
          </w:tcPr>
          <w:p>
            <w:pPr>
              <w:spacing w:line="460" w:lineRule="exact"/>
              <w:rPr>
                <w:rFonts w:hint="eastAsia" w:ascii="宋体" w:hAnsi="宋体"/>
                <w:sz w:val="28"/>
              </w:rPr>
            </w:pPr>
            <w:r>
              <w:rPr>
                <w:rFonts w:hint="eastAsia" w:ascii="宋体" w:hAnsi="宋体"/>
                <w:sz w:val="28"/>
              </w:rPr>
              <w:t>论文编号</w:t>
            </w:r>
          </w:p>
        </w:tc>
        <w:tc>
          <w:tcPr>
            <w:tcW w:w="7422" w:type="dxa"/>
            <w:gridSpan w:val="8"/>
            <w:noWrap w:val="0"/>
            <w:vAlign w:val="top"/>
          </w:tcPr>
          <w:p>
            <w:pPr>
              <w:spacing w:line="460" w:lineRule="exact"/>
              <w:jc w:val="center"/>
              <w:rPr>
                <w:rFonts w:hint="eastAsia" w:ascii="黑体" w:eastAsia="黑体"/>
                <w:sz w:val="30"/>
              </w:rPr>
            </w:pPr>
            <w:r>
              <w:rPr>
                <w:rFonts w:ascii="黑体" w:eastAsia="黑体"/>
                <w:sz w:val="30"/>
              </w:rPr>
              <w:t>CX-2020-00</w:t>
            </w:r>
            <w:r>
              <w:rPr>
                <w:rFonts w:hint="eastAsia" w:ascii="黑体" w:eastAsia="黑体"/>
                <w:sz w:val="30"/>
              </w:rPr>
              <w:t>7</w:t>
            </w:r>
            <w:r>
              <w:rPr>
                <w:rFonts w:ascii="黑体" w:eastAsia="黑体"/>
                <w:sz w:val="30"/>
              </w:rPr>
              <w:t>-</w:t>
            </w:r>
            <w:r>
              <w:rPr>
                <w:rFonts w:hint="eastAsia" w:ascii="黑体" w:eastAsia="黑体"/>
                <w:sz w:val="30"/>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400" w:type="dxa"/>
            <w:gridSpan w:val="2"/>
            <w:noWrap w:val="0"/>
            <w:vAlign w:val="top"/>
          </w:tcPr>
          <w:p>
            <w:pPr>
              <w:spacing w:line="460" w:lineRule="exact"/>
              <w:rPr>
                <w:rFonts w:hint="eastAsia" w:ascii="宋体" w:hAnsi="宋体"/>
                <w:sz w:val="28"/>
              </w:rPr>
            </w:pPr>
            <w:r>
              <w:rPr>
                <w:rFonts w:hint="eastAsia" w:ascii="宋体" w:hAnsi="宋体"/>
                <w:sz w:val="28"/>
              </w:rPr>
              <w:t>论文题目</w:t>
            </w:r>
          </w:p>
        </w:tc>
        <w:tc>
          <w:tcPr>
            <w:tcW w:w="7422" w:type="dxa"/>
            <w:gridSpan w:val="8"/>
            <w:noWrap w:val="0"/>
            <w:vAlign w:val="top"/>
          </w:tcPr>
          <w:p>
            <w:pPr>
              <w:spacing w:line="460" w:lineRule="exact"/>
              <w:jc w:val="center"/>
              <w:rPr>
                <w:rFonts w:hint="eastAsia" w:ascii="黑体" w:eastAsia="黑体"/>
                <w:sz w:val="30"/>
                <w:lang w:eastAsia="zh-CN"/>
              </w:rPr>
            </w:pPr>
            <w:r>
              <w:rPr>
                <w:rFonts w:hint="eastAsia" w:ascii="黑体" w:eastAsia="黑体"/>
                <w:sz w:val="30"/>
                <w:lang w:eastAsia="zh-CN"/>
              </w:rPr>
              <w:t>问卷平台在中学教学与管理中的应用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17" w:type="dxa"/>
            <w:vMerge w:val="restart"/>
            <w:noWrap w:val="0"/>
            <w:vAlign w:val="center"/>
          </w:tcPr>
          <w:p>
            <w:pPr>
              <w:spacing w:line="320" w:lineRule="exact"/>
              <w:jc w:val="center"/>
              <w:rPr>
                <w:rFonts w:hint="eastAsia" w:ascii="宋体" w:hAnsi="宋体"/>
                <w:sz w:val="28"/>
              </w:rPr>
            </w:pPr>
            <w:r>
              <w:rPr>
                <w:rFonts w:hint="eastAsia" w:ascii="宋体" w:hAnsi="宋体"/>
                <w:sz w:val="28"/>
              </w:rPr>
              <w:t>第一作者</w:t>
            </w:r>
          </w:p>
        </w:tc>
        <w:tc>
          <w:tcPr>
            <w:tcW w:w="783" w:type="dxa"/>
            <w:noWrap w:val="0"/>
            <w:vAlign w:val="top"/>
          </w:tcPr>
          <w:p>
            <w:pPr>
              <w:spacing w:line="460" w:lineRule="exact"/>
              <w:rPr>
                <w:rFonts w:hint="eastAsia" w:ascii="宋体" w:hAnsi="宋体"/>
                <w:sz w:val="28"/>
              </w:rPr>
            </w:pPr>
            <w:r>
              <w:rPr>
                <w:rFonts w:hint="eastAsia" w:ascii="宋体" w:hAnsi="宋体"/>
                <w:sz w:val="28"/>
              </w:rPr>
              <w:t>姓名</w:t>
            </w:r>
          </w:p>
        </w:tc>
        <w:tc>
          <w:tcPr>
            <w:tcW w:w="1977" w:type="dxa"/>
            <w:gridSpan w:val="4"/>
            <w:noWrap w:val="0"/>
            <w:vAlign w:val="top"/>
          </w:tcPr>
          <w:p>
            <w:pPr>
              <w:spacing w:line="460" w:lineRule="exact"/>
              <w:jc w:val="center"/>
              <w:rPr>
                <w:rFonts w:hint="eastAsia" w:ascii="宋体" w:hAnsi="宋体" w:eastAsia="宋体"/>
                <w:sz w:val="28"/>
                <w:lang w:eastAsia="zh-CN"/>
              </w:rPr>
            </w:pPr>
            <w:r>
              <w:rPr>
                <w:rFonts w:hint="eastAsia" w:ascii="宋体" w:hAnsi="宋体"/>
                <w:sz w:val="28"/>
                <w:lang w:eastAsia="zh-CN"/>
              </w:rPr>
              <w:t>康玉萍</w:t>
            </w:r>
          </w:p>
        </w:tc>
        <w:tc>
          <w:tcPr>
            <w:tcW w:w="5445" w:type="dxa"/>
            <w:gridSpan w:val="4"/>
            <w:vMerge w:val="restart"/>
            <w:noWrap w:val="0"/>
            <w:vAlign w:val="top"/>
          </w:tcPr>
          <w:p>
            <w:pPr>
              <w:spacing w:line="460" w:lineRule="exact"/>
              <w:jc w:val="center"/>
              <w:rPr>
                <w:rFonts w:hint="eastAsia" w:ascii="黑体" w:eastAsia="黑体"/>
                <w:sz w:val="30"/>
              </w:rPr>
            </w:pPr>
            <w:r>
              <w:drawing>
                <wp:anchor distT="0" distB="0" distL="114300" distR="114300" simplePos="0" relativeHeight="251658240" behindDoc="0" locked="0" layoutInCell="1" allowOverlap="1">
                  <wp:simplePos x="0" y="0"/>
                  <wp:positionH relativeFrom="column">
                    <wp:posOffset>12700</wp:posOffset>
                  </wp:positionH>
                  <wp:positionV relativeFrom="paragraph">
                    <wp:posOffset>137795</wp:posOffset>
                  </wp:positionV>
                  <wp:extent cx="3310255" cy="1985010"/>
                  <wp:effectExtent l="0" t="0" r="4445" b="15240"/>
                  <wp:wrapNone/>
                  <wp:docPr id="1" name="图片 3" descr="15717944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571794477(1)"/>
                          <pic:cNvPicPr>
                            <a:picLocks noChangeAspect="1"/>
                          </pic:cNvPicPr>
                        </pic:nvPicPr>
                        <pic:blipFill>
                          <a:blip r:embed="rId6"/>
                          <a:stretch>
                            <a:fillRect/>
                          </a:stretch>
                        </pic:blipFill>
                        <pic:spPr>
                          <a:xfrm>
                            <a:off x="0" y="0"/>
                            <a:ext cx="3310255" cy="198501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617" w:type="dxa"/>
            <w:vMerge w:val="continue"/>
            <w:noWrap w:val="0"/>
            <w:vAlign w:val="top"/>
          </w:tcPr>
          <w:p>
            <w:pPr>
              <w:spacing w:line="460" w:lineRule="exact"/>
              <w:rPr>
                <w:rFonts w:hint="eastAsia" w:ascii="宋体" w:hAnsi="宋体"/>
                <w:sz w:val="28"/>
              </w:rPr>
            </w:pPr>
          </w:p>
        </w:tc>
        <w:tc>
          <w:tcPr>
            <w:tcW w:w="783" w:type="dxa"/>
            <w:noWrap w:val="0"/>
            <w:vAlign w:val="top"/>
          </w:tcPr>
          <w:p>
            <w:pPr>
              <w:spacing w:line="460" w:lineRule="exact"/>
              <w:rPr>
                <w:rFonts w:hint="eastAsia" w:ascii="宋体" w:hAnsi="宋体"/>
                <w:sz w:val="28"/>
              </w:rPr>
            </w:pPr>
            <w:r>
              <w:rPr>
                <w:rFonts w:hint="eastAsia" w:ascii="宋体" w:hAnsi="宋体"/>
                <w:sz w:val="28"/>
              </w:rPr>
              <w:t>性别</w:t>
            </w:r>
          </w:p>
        </w:tc>
        <w:tc>
          <w:tcPr>
            <w:tcW w:w="1977" w:type="dxa"/>
            <w:gridSpan w:val="4"/>
            <w:noWrap w:val="0"/>
            <w:vAlign w:val="top"/>
          </w:tcPr>
          <w:p>
            <w:pPr>
              <w:spacing w:line="460" w:lineRule="exact"/>
              <w:rPr>
                <w:rFonts w:hint="eastAsia" w:ascii="宋体" w:hAnsi="宋体" w:eastAsia="宋体"/>
                <w:sz w:val="28"/>
                <w:lang w:eastAsia="zh-CN"/>
              </w:rPr>
            </w:pPr>
            <w:r>
              <w:rPr>
                <w:rFonts w:hint="eastAsia" w:ascii="宋体" w:hAnsi="宋体"/>
                <w:sz w:val="28"/>
                <w:lang w:eastAsia="zh-CN"/>
              </w:rPr>
              <w:t>女</w:t>
            </w:r>
          </w:p>
        </w:tc>
        <w:tc>
          <w:tcPr>
            <w:tcW w:w="5445" w:type="dxa"/>
            <w:gridSpan w:val="4"/>
            <w:vMerge w:val="continue"/>
            <w:noWrap w:val="0"/>
            <w:vAlign w:val="top"/>
          </w:tcPr>
          <w:p>
            <w:pPr>
              <w:spacing w:line="460" w:lineRule="exact"/>
              <w:jc w:val="center"/>
              <w:rPr>
                <w:rFonts w:hint="eastAsia" w:ascii="黑体" w:eastAsia="黑体"/>
                <w:color w:val="C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1" w:hRule="atLeast"/>
        </w:trPr>
        <w:tc>
          <w:tcPr>
            <w:tcW w:w="617" w:type="dxa"/>
            <w:vMerge w:val="continue"/>
            <w:noWrap w:val="0"/>
            <w:vAlign w:val="top"/>
          </w:tcPr>
          <w:p>
            <w:pPr>
              <w:spacing w:line="460" w:lineRule="exact"/>
              <w:rPr>
                <w:rFonts w:hint="eastAsia" w:ascii="宋体" w:hAnsi="宋体"/>
                <w:sz w:val="28"/>
              </w:rPr>
            </w:pPr>
          </w:p>
        </w:tc>
        <w:tc>
          <w:tcPr>
            <w:tcW w:w="1433" w:type="dxa"/>
            <w:gridSpan w:val="3"/>
            <w:noWrap w:val="0"/>
            <w:vAlign w:val="top"/>
          </w:tcPr>
          <w:p>
            <w:pPr>
              <w:spacing w:line="460" w:lineRule="exact"/>
              <w:jc w:val="center"/>
              <w:rPr>
                <w:rFonts w:hint="eastAsia" w:ascii="宋体" w:hAnsi="宋体"/>
                <w:sz w:val="28"/>
              </w:rPr>
            </w:pPr>
            <w:r>
              <w:rPr>
                <w:rFonts w:hint="eastAsia" w:ascii="宋体" w:hAnsi="宋体"/>
                <w:sz w:val="28"/>
              </w:rPr>
              <w:t>出生年月</w:t>
            </w:r>
          </w:p>
        </w:tc>
        <w:tc>
          <w:tcPr>
            <w:tcW w:w="1327" w:type="dxa"/>
            <w:gridSpan w:val="2"/>
            <w:noWrap w:val="0"/>
            <w:vAlign w:val="top"/>
          </w:tcPr>
          <w:p>
            <w:pPr>
              <w:spacing w:line="460" w:lineRule="exact"/>
              <w:rPr>
                <w:rFonts w:hint="default" w:ascii="宋体" w:hAnsi="宋体" w:eastAsia="宋体"/>
                <w:sz w:val="28"/>
                <w:lang w:val="en-US" w:eastAsia="zh-CN"/>
              </w:rPr>
            </w:pPr>
            <w:r>
              <w:rPr>
                <w:rFonts w:hint="eastAsia" w:ascii="宋体" w:hAnsi="宋体"/>
                <w:sz w:val="28"/>
              </w:rPr>
              <w:t>19</w:t>
            </w:r>
            <w:r>
              <w:rPr>
                <w:rFonts w:hint="eastAsia" w:ascii="宋体" w:hAnsi="宋体"/>
                <w:sz w:val="28"/>
                <w:lang w:val="en-US" w:eastAsia="zh-CN"/>
              </w:rPr>
              <w:t>84.07</w:t>
            </w:r>
          </w:p>
        </w:tc>
        <w:tc>
          <w:tcPr>
            <w:tcW w:w="5445" w:type="dxa"/>
            <w:gridSpan w:val="4"/>
            <w:vMerge w:val="continue"/>
            <w:noWrap w:val="0"/>
            <w:vAlign w:val="top"/>
          </w:tcPr>
          <w:p>
            <w:pPr>
              <w:spacing w:line="460" w:lineRule="exact"/>
              <w:jc w:val="center"/>
              <w:rPr>
                <w:rFonts w:hint="eastAsia" w:ascii="黑体"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5" w:hRule="atLeast"/>
        </w:trPr>
        <w:tc>
          <w:tcPr>
            <w:tcW w:w="617" w:type="dxa"/>
            <w:vMerge w:val="continue"/>
            <w:noWrap w:val="0"/>
            <w:vAlign w:val="top"/>
          </w:tcPr>
          <w:p>
            <w:pPr>
              <w:spacing w:line="460" w:lineRule="exact"/>
              <w:rPr>
                <w:rFonts w:hint="eastAsia" w:ascii="宋体" w:hAnsi="宋体"/>
                <w:sz w:val="28"/>
              </w:rPr>
            </w:pPr>
          </w:p>
        </w:tc>
        <w:tc>
          <w:tcPr>
            <w:tcW w:w="783" w:type="dxa"/>
            <w:noWrap w:val="0"/>
            <w:vAlign w:val="top"/>
          </w:tcPr>
          <w:p>
            <w:pPr>
              <w:spacing w:line="460" w:lineRule="exact"/>
              <w:rPr>
                <w:rFonts w:hint="eastAsia" w:ascii="宋体" w:hAnsi="宋体"/>
                <w:sz w:val="28"/>
              </w:rPr>
            </w:pPr>
            <w:r>
              <w:rPr>
                <w:rFonts w:hint="eastAsia" w:ascii="宋体" w:hAnsi="宋体"/>
                <w:sz w:val="28"/>
              </w:rPr>
              <w:t>职称</w:t>
            </w:r>
          </w:p>
        </w:tc>
        <w:tc>
          <w:tcPr>
            <w:tcW w:w="1977" w:type="dxa"/>
            <w:gridSpan w:val="4"/>
            <w:noWrap w:val="0"/>
            <w:vAlign w:val="top"/>
          </w:tcPr>
          <w:p>
            <w:pPr>
              <w:spacing w:line="460" w:lineRule="exact"/>
              <w:rPr>
                <w:rFonts w:hint="eastAsia" w:ascii="宋体" w:hAnsi="宋体"/>
                <w:sz w:val="28"/>
              </w:rPr>
            </w:pPr>
            <w:r>
              <w:rPr>
                <w:rFonts w:hint="eastAsia" w:ascii="宋体" w:hAnsi="宋体"/>
                <w:sz w:val="28"/>
              </w:rPr>
              <w:t>中学一级</w:t>
            </w:r>
          </w:p>
        </w:tc>
        <w:tc>
          <w:tcPr>
            <w:tcW w:w="5445" w:type="dxa"/>
            <w:gridSpan w:val="4"/>
            <w:vMerge w:val="continue"/>
            <w:noWrap w:val="0"/>
            <w:vAlign w:val="top"/>
          </w:tcPr>
          <w:p>
            <w:pPr>
              <w:spacing w:line="460" w:lineRule="exact"/>
              <w:jc w:val="center"/>
              <w:rPr>
                <w:rFonts w:hint="eastAsia" w:ascii="黑体"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5" w:hRule="atLeast"/>
        </w:trPr>
        <w:tc>
          <w:tcPr>
            <w:tcW w:w="617" w:type="dxa"/>
            <w:vMerge w:val="continue"/>
            <w:noWrap w:val="0"/>
            <w:vAlign w:val="top"/>
          </w:tcPr>
          <w:p>
            <w:pPr>
              <w:spacing w:line="460" w:lineRule="exact"/>
              <w:rPr>
                <w:rFonts w:hint="eastAsia" w:ascii="宋体" w:hAnsi="宋体"/>
                <w:sz w:val="28"/>
              </w:rPr>
            </w:pPr>
          </w:p>
        </w:tc>
        <w:tc>
          <w:tcPr>
            <w:tcW w:w="783" w:type="dxa"/>
            <w:noWrap w:val="0"/>
            <w:vAlign w:val="top"/>
          </w:tcPr>
          <w:p>
            <w:pPr>
              <w:spacing w:line="460" w:lineRule="exact"/>
              <w:rPr>
                <w:rFonts w:hint="eastAsia" w:ascii="宋体" w:hAnsi="宋体"/>
                <w:sz w:val="28"/>
              </w:rPr>
            </w:pPr>
            <w:r>
              <w:rPr>
                <w:rFonts w:hint="eastAsia" w:ascii="宋体" w:hAnsi="宋体"/>
                <w:sz w:val="28"/>
              </w:rPr>
              <w:t>学历</w:t>
            </w:r>
          </w:p>
        </w:tc>
        <w:tc>
          <w:tcPr>
            <w:tcW w:w="1977" w:type="dxa"/>
            <w:gridSpan w:val="4"/>
            <w:noWrap w:val="0"/>
            <w:vAlign w:val="top"/>
          </w:tcPr>
          <w:p>
            <w:pPr>
              <w:spacing w:line="460" w:lineRule="exact"/>
              <w:rPr>
                <w:rFonts w:hint="eastAsia" w:ascii="宋体" w:hAnsi="宋体" w:eastAsia="宋体"/>
                <w:sz w:val="28"/>
                <w:lang w:eastAsia="zh-CN"/>
              </w:rPr>
            </w:pPr>
            <w:r>
              <w:rPr>
                <w:rFonts w:hint="eastAsia" w:ascii="宋体" w:hAnsi="宋体"/>
                <w:sz w:val="28"/>
                <w:lang w:eastAsia="zh-CN"/>
              </w:rPr>
              <w:t>研究生</w:t>
            </w:r>
          </w:p>
        </w:tc>
        <w:tc>
          <w:tcPr>
            <w:tcW w:w="5445" w:type="dxa"/>
            <w:gridSpan w:val="4"/>
            <w:vMerge w:val="continue"/>
            <w:noWrap w:val="0"/>
            <w:vAlign w:val="top"/>
          </w:tcPr>
          <w:p>
            <w:pPr>
              <w:spacing w:line="460" w:lineRule="exact"/>
              <w:jc w:val="center"/>
              <w:rPr>
                <w:rFonts w:hint="eastAsia" w:ascii="黑体"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5" w:hRule="atLeast"/>
        </w:trPr>
        <w:tc>
          <w:tcPr>
            <w:tcW w:w="617" w:type="dxa"/>
            <w:vMerge w:val="continue"/>
            <w:noWrap w:val="0"/>
            <w:vAlign w:val="top"/>
          </w:tcPr>
          <w:p>
            <w:pPr>
              <w:spacing w:line="460" w:lineRule="exact"/>
              <w:rPr>
                <w:rFonts w:hint="eastAsia" w:ascii="宋体" w:hAnsi="宋体"/>
                <w:sz w:val="28"/>
              </w:rPr>
            </w:pPr>
          </w:p>
        </w:tc>
        <w:tc>
          <w:tcPr>
            <w:tcW w:w="783" w:type="dxa"/>
            <w:noWrap w:val="0"/>
            <w:vAlign w:val="top"/>
          </w:tcPr>
          <w:p>
            <w:pPr>
              <w:spacing w:line="460" w:lineRule="exact"/>
              <w:rPr>
                <w:rFonts w:hint="eastAsia" w:ascii="宋体" w:hAnsi="宋体"/>
                <w:sz w:val="28"/>
              </w:rPr>
            </w:pPr>
            <w:r>
              <w:rPr>
                <w:rFonts w:hint="eastAsia" w:ascii="宋体" w:hAnsi="宋体"/>
                <w:sz w:val="28"/>
              </w:rPr>
              <w:t>单位</w:t>
            </w:r>
          </w:p>
        </w:tc>
        <w:tc>
          <w:tcPr>
            <w:tcW w:w="1977" w:type="dxa"/>
            <w:gridSpan w:val="4"/>
            <w:noWrap w:val="0"/>
            <w:vAlign w:val="top"/>
          </w:tcPr>
          <w:p>
            <w:pPr>
              <w:spacing w:line="460" w:lineRule="exact"/>
              <w:rPr>
                <w:rFonts w:hint="eastAsia" w:ascii="宋体" w:hAnsi="宋体"/>
                <w:sz w:val="28"/>
              </w:rPr>
            </w:pPr>
            <w:r>
              <w:rPr>
                <w:rFonts w:hint="eastAsia" w:ascii="宋体" w:hAnsi="宋体"/>
                <w:sz w:val="28"/>
              </w:rPr>
              <w:t>新港中学</w:t>
            </w:r>
          </w:p>
        </w:tc>
        <w:tc>
          <w:tcPr>
            <w:tcW w:w="5445" w:type="dxa"/>
            <w:gridSpan w:val="4"/>
            <w:vMerge w:val="continue"/>
            <w:noWrap w:val="0"/>
            <w:vAlign w:val="top"/>
          </w:tcPr>
          <w:p>
            <w:pPr>
              <w:spacing w:line="460" w:lineRule="exact"/>
              <w:jc w:val="center"/>
              <w:rPr>
                <w:rFonts w:hint="eastAsia" w:ascii="黑体"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1" w:hRule="atLeast"/>
        </w:trPr>
        <w:tc>
          <w:tcPr>
            <w:tcW w:w="617" w:type="dxa"/>
            <w:vMerge w:val="continue"/>
            <w:noWrap w:val="0"/>
            <w:vAlign w:val="top"/>
          </w:tcPr>
          <w:p>
            <w:pPr>
              <w:spacing w:line="460" w:lineRule="exact"/>
              <w:rPr>
                <w:rFonts w:hint="eastAsia" w:ascii="宋体" w:hAnsi="宋体"/>
                <w:sz w:val="28"/>
              </w:rPr>
            </w:pPr>
          </w:p>
        </w:tc>
        <w:tc>
          <w:tcPr>
            <w:tcW w:w="783" w:type="dxa"/>
            <w:noWrap w:val="0"/>
            <w:vAlign w:val="top"/>
          </w:tcPr>
          <w:p>
            <w:pPr>
              <w:spacing w:line="460" w:lineRule="exact"/>
              <w:rPr>
                <w:rFonts w:hint="eastAsia" w:ascii="宋体" w:hAnsi="宋体"/>
                <w:sz w:val="28"/>
              </w:rPr>
            </w:pPr>
            <w:r>
              <w:rPr>
                <w:rFonts w:hint="eastAsia" w:ascii="宋体" w:hAnsi="宋体"/>
                <w:sz w:val="28"/>
              </w:rPr>
              <w:t>手机</w:t>
            </w:r>
          </w:p>
        </w:tc>
        <w:tc>
          <w:tcPr>
            <w:tcW w:w="1977" w:type="dxa"/>
            <w:gridSpan w:val="4"/>
            <w:noWrap w:val="0"/>
            <w:vAlign w:val="top"/>
          </w:tcPr>
          <w:p>
            <w:pPr>
              <w:spacing w:line="460" w:lineRule="exact"/>
              <w:rPr>
                <w:rFonts w:hint="default" w:ascii="黑体" w:eastAsia="黑体"/>
                <w:sz w:val="30"/>
                <w:lang w:val="en-US" w:eastAsia="zh-CN"/>
              </w:rPr>
            </w:pPr>
            <w:r>
              <w:rPr>
                <w:rFonts w:hint="eastAsia" w:ascii="黑体" w:eastAsia="黑体"/>
                <w:sz w:val="30"/>
              </w:rPr>
              <w:t>1</w:t>
            </w:r>
            <w:r>
              <w:rPr>
                <w:rFonts w:hint="eastAsia" w:ascii="黑体" w:eastAsia="黑体"/>
                <w:sz w:val="30"/>
                <w:lang w:val="en-US" w:eastAsia="zh-CN"/>
              </w:rPr>
              <w:t>3821198771</w:t>
            </w:r>
          </w:p>
        </w:tc>
        <w:tc>
          <w:tcPr>
            <w:tcW w:w="5445" w:type="dxa"/>
            <w:gridSpan w:val="4"/>
            <w:vMerge w:val="continue"/>
            <w:noWrap w:val="0"/>
            <w:vAlign w:val="top"/>
          </w:tcPr>
          <w:p>
            <w:pPr>
              <w:spacing w:line="460" w:lineRule="exact"/>
              <w:rPr>
                <w:rFonts w:hint="eastAsia" w:ascii="黑体"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1" w:hRule="atLeast"/>
        </w:trPr>
        <w:tc>
          <w:tcPr>
            <w:tcW w:w="1400" w:type="dxa"/>
            <w:gridSpan w:val="2"/>
            <w:noWrap w:val="0"/>
            <w:vAlign w:val="top"/>
          </w:tcPr>
          <w:p>
            <w:pPr>
              <w:spacing w:line="460" w:lineRule="exact"/>
              <w:jc w:val="center"/>
              <w:rPr>
                <w:rFonts w:hint="eastAsia" w:ascii="宋体" w:hAnsi="宋体"/>
                <w:sz w:val="28"/>
              </w:rPr>
            </w:pPr>
            <w:r>
              <w:rPr>
                <w:rFonts w:hint="eastAsia" w:ascii="宋体" w:hAnsi="宋体"/>
                <w:sz w:val="28"/>
              </w:rPr>
              <w:t>指导教师</w:t>
            </w:r>
          </w:p>
        </w:tc>
        <w:tc>
          <w:tcPr>
            <w:tcW w:w="1977" w:type="dxa"/>
            <w:gridSpan w:val="4"/>
            <w:noWrap w:val="0"/>
            <w:vAlign w:val="top"/>
          </w:tcPr>
          <w:p>
            <w:pPr>
              <w:spacing w:line="460" w:lineRule="exact"/>
              <w:rPr>
                <w:rFonts w:hint="eastAsia" w:ascii="黑体" w:eastAsia="黑体"/>
                <w:sz w:val="30"/>
                <w:lang w:eastAsia="zh-CN"/>
              </w:rPr>
            </w:pPr>
            <w:r>
              <w:rPr>
                <w:rFonts w:hint="eastAsia" w:ascii="黑体" w:eastAsia="黑体"/>
                <w:sz w:val="30"/>
                <w:lang w:eastAsia="zh-CN"/>
              </w:rPr>
              <w:t>李学刚</w:t>
            </w:r>
          </w:p>
        </w:tc>
        <w:tc>
          <w:tcPr>
            <w:tcW w:w="5445" w:type="dxa"/>
            <w:gridSpan w:val="4"/>
            <w:vMerge w:val="continue"/>
            <w:noWrap w:val="0"/>
            <w:vAlign w:val="top"/>
          </w:tcPr>
          <w:p>
            <w:pPr>
              <w:spacing w:line="460" w:lineRule="exact"/>
              <w:rPr>
                <w:rFonts w:hint="eastAsia" w:ascii="黑体"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3" w:hRule="atLeast"/>
        </w:trPr>
        <w:tc>
          <w:tcPr>
            <w:tcW w:w="617" w:type="dxa"/>
            <w:noWrap w:val="0"/>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本人承诺</w:t>
            </w:r>
          </w:p>
        </w:tc>
        <w:tc>
          <w:tcPr>
            <w:tcW w:w="2263" w:type="dxa"/>
            <w:gridSpan w:val="4"/>
            <w:noWrap w:val="0"/>
            <w:vAlign w:val="top"/>
          </w:tcPr>
          <w:p>
            <w:pPr>
              <w:spacing w:line="440" w:lineRule="exact"/>
              <w:rPr>
                <w:rFonts w:hint="eastAsia" w:ascii="仿宋" w:hAnsi="仿宋" w:eastAsia="仿宋" w:cs="仿宋"/>
                <w:sz w:val="24"/>
                <w:szCs w:val="24"/>
              </w:rPr>
            </w:pPr>
            <w:r>
              <w:rPr>
                <w:rFonts w:hint="eastAsia" w:ascii="仿宋" w:hAnsi="仿宋" w:eastAsia="仿宋" w:cs="仿宋"/>
                <w:sz w:val="24"/>
                <w:szCs w:val="24"/>
              </w:rPr>
              <w:t>申请人郑重声明：</w:t>
            </w:r>
          </w:p>
          <w:p>
            <w:pPr>
              <w:spacing w:line="440" w:lineRule="exact"/>
              <w:rPr>
                <w:rFonts w:hint="eastAsia" w:ascii="仿宋" w:hAnsi="仿宋" w:eastAsia="仿宋" w:cs="仿宋"/>
                <w:sz w:val="24"/>
                <w:szCs w:val="24"/>
              </w:rPr>
            </w:pPr>
            <w:r>
              <w:rPr>
                <w:rFonts w:hint="eastAsia" w:ascii="仿宋" w:hAnsi="仿宋" w:eastAsia="仿宋" w:cs="仿宋"/>
                <w:sz w:val="24"/>
                <w:szCs w:val="24"/>
              </w:rPr>
              <w:t>此项成果确系申请人所有，因此引发的争议及后果由申请人承担。</w:t>
            </w:r>
          </w:p>
          <w:p>
            <w:pPr>
              <w:spacing w:line="440" w:lineRule="exact"/>
              <w:rPr>
                <w:rFonts w:hint="eastAsia" w:ascii="仿宋" w:hAnsi="仿宋" w:eastAsia="仿宋" w:cs="仿宋"/>
                <w:sz w:val="24"/>
                <w:szCs w:val="24"/>
              </w:rPr>
            </w:pPr>
            <w:r>
              <w:rPr>
                <w:rFonts w:hint="eastAsia" w:ascii="仿宋" w:hAnsi="仿宋" w:eastAsia="仿宋" w:cs="仿宋"/>
                <w:sz w:val="24"/>
                <w:szCs w:val="24"/>
              </w:rPr>
              <w:t>申请人签字：</w:t>
            </w:r>
          </w:p>
          <w:p>
            <w:pPr>
              <w:spacing w:line="440" w:lineRule="exact"/>
              <w:rPr>
                <w:rFonts w:hint="eastAsia" w:ascii="仿宋" w:hAnsi="仿宋" w:eastAsia="仿宋" w:cs="仿宋"/>
                <w:sz w:val="24"/>
                <w:szCs w:val="24"/>
              </w:rPr>
            </w:pPr>
            <w:r>
              <w:rPr>
                <w:rFonts w:hint="eastAsia" w:ascii="仿宋" w:hAnsi="仿宋" w:eastAsia="仿宋" w:cs="仿宋"/>
                <w:sz w:val="24"/>
                <w:szCs w:val="24"/>
              </w:rPr>
              <w:t>2019年11月4日</w:t>
            </w:r>
          </w:p>
        </w:tc>
        <w:tc>
          <w:tcPr>
            <w:tcW w:w="497" w:type="dxa"/>
            <w:noWrap w:val="0"/>
            <w:vAlign w:val="center"/>
          </w:tcPr>
          <w:p>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学 校 审 查 意 见</w:t>
            </w:r>
          </w:p>
        </w:tc>
        <w:tc>
          <w:tcPr>
            <w:tcW w:w="2563" w:type="dxa"/>
            <w:gridSpan w:val="2"/>
            <w:noWrap w:val="0"/>
            <w:vAlign w:val="bottom"/>
          </w:tcPr>
          <w:p>
            <w:pPr>
              <w:spacing w:line="460" w:lineRule="exact"/>
              <w:rPr>
                <w:rFonts w:hint="eastAsia" w:ascii="仿宋" w:hAnsi="仿宋" w:eastAsia="仿宋" w:cs="仿宋"/>
                <w:sz w:val="24"/>
                <w:szCs w:val="24"/>
              </w:rPr>
            </w:pPr>
            <w:r>
              <w:rPr>
                <w:rFonts w:hint="eastAsia" w:ascii="仿宋" w:hAnsi="仿宋" w:eastAsia="仿宋" w:cs="仿宋"/>
                <w:sz w:val="24"/>
                <w:szCs w:val="24"/>
              </w:rPr>
              <w:t>经学校审查：</w:t>
            </w:r>
          </w:p>
          <w:p>
            <w:pPr>
              <w:spacing w:line="460" w:lineRule="exact"/>
              <w:rPr>
                <w:rFonts w:hint="eastAsia" w:ascii="仿宋" w:hAnsi="仿宋" w:eastAsia="仿宋" w:cs="仿宋"/>
                <w:sz w:val="24"/>
                <w:szCs w:val="24"/>
              </w:rPr>
            </w:pPr>
            <w:r>
              <w:rPr>
                <w:rFonts w:hint="eastAsia" w:ascii="仿宋" w:hAnsi="仿宋" w:eastAsia="仿宋" w:cs="仿宋"/>
                <w:sz w:val="24"/>
                <w:szCs w:val="24"/>
              </w:rPr>
              <w:t>此项成果确系申请人所有，同意申报。</w:t>
            </w:r>
          </w:p>
          <w:p>
            <w:pPr>
              <w:spacing w:line="480" w:lineRule="exact"/>
              <w:rPr>
                <w:rFonts w:hint="eastAsia" w:ascii="仿宋" w:hAnsi="仿宋" w:eastAsia="仿宋" w:cs="仿宋"/>
                <w:sz w:val="24"/>
                <w:szCs w:val="24"/>
              </w:rPr>
            </w:pPr>
            <w:r>
              <w:rPr>
                <w:rFonts w:hint="eastAsia" w:ascii="仿宋" w:hAnsi="仿宋" w:eastAsia="仿宋" w:cs="仿宋"/>
                <w:sz w:val="24"/>
                <w:szCs w:val="24"/>
              </w:rPr>
              <w:t>领导签字：</w:t>
            </w:r>
          </w:p>
          <w:p>
            <w:pPr>
              <w:spacing w:line="480" w:lineRule="exact"/>
              <w:ind w:left="600" w:hanging="600" w:hangingChars="250"/>
              <w:rPr>
                <w:rFonts w:hint="eastAsia" w:ascii="仿宋" w:hAnsi="仿宋" w:eastAsia="仿宋" w:cs="仿宋"/>
                <w:sz w:val="24"/>
                <w:szCs w:val="24"/>
              </w:rPr>
            </w:pPr>
            <w:r>
              <w:rPr>
                <w:rFonts w:hint="eastAsia" w:ascii="仿宋" w:hAnsi="仿宋" w:eastAsia="仿宋" w:cs="仿宋"/>
                <w:sz w:val="24"/>
                <w:szCs w:val="24"/>
              </w:rPr>
              <w:t>学校盖章：</w:t>
            </w:r>
          </w:p>
          <w:p>
            <w:pPr>
              <w:spacing w:line="480" w:lineRule="exact"/>
              <w:ind w:left="600" w:hanging="600" w:hangingChars="250"/>
              <w:jc w:val="right"/>
              <w:rPr>
                <w:rFonts w:hint="eastAsia" w:ascii="仿宋" w:hAnsi="仿宋" w:eastAsia="仿宋" w:cs="仿宋"/>
                <w:sz w:val="24"/>
                <w:szCs w:val="24"/>
              </w:rPr>
            </w:pPr>
            <w:r>
              <w:rPr>
                <w:rFonts w:hint="eastAsia" w:ascii="仿宋" w:hAnsi="仿宋" w:eastAsia="仿宋" w:cs="仿宋"/>
                <w:sz w:val="24"/>
                <w:szCs w:val="24"/>
              </w:rPr>
              <w:t xml:space="preserve"> 2019年11月4日</w:t>
            </w:r>
          </w:p>
        </w:tc>
        <w:tc>
          <w:tcPr>
            <w:tcW w:w="627" w:type="dxa"/>
            <w:noWrap w:val="0"/>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区教育学会意见</w:t>
            </w:r>
          </w:p>
        </w:tc>
        <w:tc>
          <w:tcPr>
            <w:tcW w:w="2255" w:type="dxa"/>
            <w:noWrap w:val="0"/>
            <w:vAlign w:val="bottom"/>
          </w:tcPr>
          <w:p>
            <w:pPr>
              <w:spacing w:line="460" w:lineRule="exact"/>
              <w:ind w:right="560"/>
              <w:rPr>
                <w:rFonts w:hint="eastAsia" w:ascii="仿宋" w:hAnsi="仿宋" w:eastAsia="仿宋" w:cs="仿宋"/>
                <w:sz w:val="24"/>
                <w:szCs w:val="24"/>
              </w:rPr>
            </w:pPr>
            <w:r>
              <w:rPr>
                <w:rFonts w:hint="eastAsia" w:ascii="仿宋" w:hAnsi="仿宋" w:eastAsia="仿宋" w:cs="仿宋"/>
                <w:sz w:val="24"/>
                <w:szCs w:val="24"/>
              </w:rPr>
              <w:t>盖章：</w:t>
            </w:r>
          </w:p>
          <w:p>
            <w:pPr>
              <w:spacing w:line="460" w:lineRule="exact"/>
              <w:rPr>
                <w:rFonts w:hint="eastAsia" w:ascii="仿宋" w:hAnsi="仿宋" w:eastAsia="仿宋" w:cs="仿宋"/>
                <w:sz w:val="24"/>
                <w:szCs w:val="24"/>
              </w:rPr>
            </w:pPr>
            <w:r>
              <w:rPr>
                <w:rFonts w:hint="eastAsia" w:ascii="仿宋" w:hAnsi="仿宋" w:eastAsia="仿宋" w:cs="仿宋"/>
                <w:sz w:val="24"/>
                <w:szCs w:val="24"/>
              </w:rPr>
              <w:t>2019年12月19日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8" w:hRule="atLeast"/>
        </w:trPr>
        <w:tc>
          <w:tcPr>
            <w:tcW w:w="617" w:type="dxa"/>
            <w:vMerge w:val="restart"/>
            <w:noWrap w:val="0"/>
            <w:vAlign w:val="center"/>
          </w:tcPr>
          <w:p>
            <w:pPr>
              <w:spacing w:line="320" w:lineRule="exact"/>
              <w:jc w:val="center"/>
              <w:rPr>
                <w:rFonts w:hint="eastAsia" w:ascii="仿宋" w:hAnsi="仿宋" w:eastAsia="仿宋"/>
                <w:sz w:val="28"/>
                <w:szCs w:val="28"/>
              </w:rPr>
            </w:pPr>
            <w:r>
              <w:rPr>
                <w:rFonts w:hint="eastAsia" w:ascii="仿宋" w:hAnsi="仿宋" w:eastAsia="仿宋"/>
                <w:sz w:val="28"/>
                <w:szCs w:val="28"/>
              </w:rPr>
              <w:t>评审结果</w:t>
            </w:r>
          </w:p>
        </w:tc>
        <w:tc>
          <w:tcPr>
            <w:tcW w:w="1433" w:type="dxa"/>
            <w:gridSpan w:val="3"/>
            <w:noWrap w:val="0"/>
            <w:vAlign w:val="top"/>
          </w:tcPr>
          <w:p>
            <w:pPr>
              <w:spacing w:line="460" w:lineRule="exact"/>
              <w:rPr>
                <w:rFonts w:hint="eastAsia" w:ascii="宋体" w:hAnsi="宋体"/>
                <w:sz w:val="28"/>
              </w:rPr>
            </w:pPr>
            <w:r>
              <w:rPr>
                <w:rFonts w:hint="eastAsia" w:ascii="宋体" w:hAnsi="宋体"/>
                <w:sz w:val="28"/>
              </w:rPr>
              <w:t>一等奖</w:t>
            </w:r>
          </w:p>
        </w:tc>
        <w:tc>
          <w:tcPr>
            <w:tcW w:w="1327" w:type="dxa"/>
            <w:gridSpan w:val="2"/>
            <w:noWrap w:val="0"/>
            <w:vAlign w:val="top"/>
          </w:tcPr>
          <w:p>
            <w:pPr>
              <w:spacing w:line="460" w:lineRule="exact"/>
              <w:rPr>
                <w:rFonts w:hint="eastAsia" w:ascii="宋体" w:hAnsi="宋体"/>
                <w:sz w:val="28"/>
              </w:rPr>
            </w:pPr>
          </w:p>
        </w:tc>
        <w:tc>
          <w:tcPr>
            <w:tcW w:w="534" w:type="dxa"/>
            <w:vMerge w:val="restart"/>
            <w:noWrap w:val="0"/>
            <w:vAlign w:val="top"/>
          </w:tcPr>
          <w:p>
            <w:pPr>
              <w:spacing w:line="460" w:lineRule="exact"/>
              <w:jc w:val="center"/>
              <w:rPr>
                <w:rFonts w:hint="eastAsia" w:ascii="宋体" w:hAnsi="宋体"/>
                <w:sz w:val="28"/>
              </w:rPr>
            </w:pPr>
          </w:p>
          <w:p>
            <w:pPr>
              <w:spacing w:line="460" w:lineRule="exact"/>
              <w:jc w:val="center"/>
              <w:rPr>
                <w:rFonts w:ascii="宋体" w:hAnsi="宋体"/>
                <w:sz w:val="28"/>
              </w:rPr>
            </w:pPr>
            <w:r>
              <w:rPr>
                <w:rFonts w:hint="eastAsia" w:ascii="宋体" w:hAnsi="宋体"/>
                <w:sz w:val="28"/>
              </w:rPr>
              <w:t>评审意见</w:t>
            </w:r>
          </w:p>
        </w:tc>
        <w:tc>
          <w:tcPr>
            <w:tcW w:w="4911" w:type="dxa"/>
            <w:gridSpan w:val="3"/>
            <w:vMerge w:val="restart"/>
            <w:noWrap w:val="0"/>
            <w:vAlign w:val="top"/>
          </w:tcPr>
          <w:p>
            <w:pPr>
              <w:spacing w:line="460" w:lineRule="exact"/>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617" w:type="dxa"/>
            <w:vMerge w:val="continue"/>
            <w:noWrap w:val="0"/>
            <w:vAlign w:val="center"/>
          </w:tcPr>
          <w:p>
            <w:pPr>
              <w:spacing w:line="320" w:lineRule="exact"/>
              <w:jc w:val="center"/>
              <w:rPr>
                <w:rFonts w:hint="eastAsia" w:ascii="仿宋" w:hAnsi="仿宋" w:eastAsia="仿宋"/>
                <w:sz w:val="28"/>
                <w:szCs w:val="28"/>
              </w:rPr>
            </w:pPr>
          </w:p>
        </w:tc>
        <w:tc>
          <w:tcPr>
            <w:tcW w:w="1433" w:type="dxa"/>
            <w:gridSpan w:val="3"/>
            <w:noWrap w:val="0"/>
            <w:vAlign w:val="top"/>
          </w:tcPr>
          <w:p>
            <w:pPr>
              <w:spacing w:line="460" w:lineRule="exact"/>
              <w:rPr>
                <w:rFonts w:hint="eastAsia" w:ascii="宋体" w:hAnsi="宋体"/>
                <w:sz w:val="28"/>
              </w:rPr>
            </w:pPr>
            <w:r>
              <w:rPr>
                <w:rFonts w:hint="eastAsia" w:ascii="宋体" w:hAnsi="宋体"/>
                <w:sz w:val="28"/>
              </w:rPr>
              <w:t>二等奖</w:t>
            </w:r>
          </w:p>
        </w:tc>
        <w:tc>
          <w:tcPr>
            <w:tcW w:w="1327" w:type="dxa"/>
            <w:gridSpan w:val="2"/>
            <w:noWrap w:val="0"/>
            <w:vAlign w:val="top"/>
          </w:tcPr>
          <w:p>
            <w:pPr>
              <w:spacing w:line="460" w:lineRule="exact"/>
              <w:rPr>
                <w:rFonts w:hint="eastAsia" w:ascii="宋体" w:hAnsi="宋体"/>
                <w:sz w:val="28"/>
              </w:rPr>
            </w:pPr>
          </w:p>
        </w:tc>
        <w:tc>
          <w:tcPr>
            <w:tcW w:w="534" w:type="dxa"/>
            <w:vMerge w:val="continue"/>
            <w:noWrap w:val="0"/>
            <w:vAlign w:val="top"/>
          </w:tcPr>
          <w:p>
            <w:pPr>
              <w:spacing w:line="460" w:lineRule="exact"/>
              <w:rPr>
                <w:rFonts w:hint="eastAsia" w:ascii="宋体" w:hAnsi="宋体"/>
                <w:sz w:val="28"/>
              </w:rPr>
            </w:pPr>
          </w:p>
        </w:tc>
        <w:tc>
          <w:tcPr>
            <w:tcW w:w="4911" w:type="dxa"/>
            <w:gridSpan w:val="3"/>
            <w:vMerge w:val="continue"/>
            <w:noWrap w:val="0"/>
            <w:vAlign w:val="top"/>
          </w:tcPr>
          <w:p>
            <w:pPr>
              <w:spacing w:line="460" w:lineRule="exact"/>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617" w:type="dxa"/>
            <w:vMerge w:val="continue"/>
            <w:noWrap w:val="0"/>
            <w:vAlign w:val="center"/>
          </w:tcPr>
          <w:p>
            <w:pPr>
              <w:spacing w:line="320" w:lineRule="exact"/>
              <w:jc w:val="center"/>
              <w:rPr>
                <w:rFonts w:hint="eastAsia" w:ascii="仿宋" w:hAnsi="仿宋" w:eastAsia="仿宋"/>
                <w:sz w:val="28"/>
                <w:szCs w:val="28"/>
              </w:rPr>
            </w:pPr>
          </w:p>
        </w:tc>
        <w:tc>
          <w:tcPr>
            <w:tcW w:w="1433" w:type="dxa"/>
            <w:gridSpan w:val="3"/>
            <w:noWrap w:val="0"/>
            <w:vAlign w:val="top"/>
          </w:tcPr>
          <w:p>
            <w:pPr>
              <w:spacing w:line="460" w:lineRule="exact"/>
              <w:rPr>
                <w:rFonts w:hint="eastAsia" w:ascii="宋体" w:hAnsi="宋体"/>
                <w:sz w:val="28"/>
              </w:rPr>
            </w:pPr>
            <w:r>
              <w:rPr>
                <w:rFonts w:hint="eastAsia" w:ascii="宋体" w:hAnsi="宋体"/>
                <w:sz w:val="28"/>
              </w:rPr>
              <w:t>三等奖</w:t>
            </w:r>
          </w:p>
        </w:tc>
        <w:tc>
          <w:tcPr>
            <w:tcW w:w="1327" w:type="dxa"/>
            <w:gridSpan w:val="2"/>
            <w:noWrap w:val="0"/>
            <w:vAlign w:val="top"/>
          </w:tcPr>
          <w:p>
            <w:pPr>
              <w:spacing w:line="460" w:lineRule="exact"/>
              <w:rPr>
                <w:rFonts w:hint="eastAsia" w:ascii="宋体" w:hAnsi="宋体"/>
                <w:sz w:val="28"/>
              </w:rPr>
            </w:pPr>
          </w:p>
        </w:tc>
        <w:tc>
          <w:tcPr>
            <w:tcW w:w="534" w:type="dxa"/>
            <w:vMerge w:val="continue"/>
            <w:noWrap w:val="0"/>
            <w:vAlign w:val="top"/>
          </w:tcPr>
          <w:p>
            <w:pPr>
              <w:spacing w:line="460" w:lineRule="exact"/>
              <w:rPr>
                <w:rFonts w:hint="eastAsia" w:ascii="宋体" w:hAnsi="宋体"/>
                <w:sz w:val="28"/>
              </w:rPr>
            </w:pPr>
          </w:p>
        </w:tc>
        <w:tc>
          <w:tcPr>
            <w:tcW w:w="4911" w:type="dxa"/>
            <w:gridSpan w:val="3"/>
            <w:vMerge w:val="continue"/>
            <w:noWrap w:val="0"/>
            <w:vAlign w:val="top"/>
          </w:tcPr>
          <w:p>
            <w:pPr>
              <w:spacing w:line="460" w:lineRule="exact"/>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617" w:type="dxa"/>
            <w:vMerge w:val="continue"/>
            <w:noWrap w:val="0"/>
            <w:vAlign w:val="center"/>
          </w:tcPr>
          <w:p>
            <w:pPr>
              <w:spacing w:line="320" w:lineRule="exact"/>
              <w:jc w:val="center"/>
              <w:rPr>
                <w:rFonts w:hint="eastAsia" w:ascii="仿宋" w:hAnsi="仿宋" w:eastAsia="仿宋"/>
                <w:sz w:val="28"/>
                <w:szCs w:val="28"/>
              </w:rPr>
            </w:pPr>
          </w:p>
        </w:tc>
        <w:tc>
          <w:tcPr>
            <w:tcW w:w="1433" w:type="dxa"/>
            <w:gridSpan w:val="3"/>
            <w:noWrap w:val="0"/>
            <w:vAlign w:val="top"/>
          </w:tcPr>
          <w:p>
            <w:pPr>
              <w:spacing w:line="460" w:lineRule="exact"/>
              <w:rPr>
                <w:rFonts w:hint="eastAsia" w:ascii="宋体" w:hAnsi="宋体"/>
                <w:sz w:val="28"/>
              </w:rPr>
            </w:pPr>
            <w:r>
              <w:rPr>
                <w:rFonts w:hint="eastAsia" w:ascii="宋体" w:hAnsi="宋体"/>
                <w:sz w:val="28"/>
              </w:rPr>
              <w:t>未获奖</w:t>
            </w:r>
          </w:p>
        </w:tc>
        <w:tc>
          <w:tcPr>
            <w:tcW w:w="1327" w:type="dxa"/>
            <w:gridSpan w:val="2"/>
            <w:noWrap w:val="0"/>
            <w:vAlign w:val="top"/>
          </w:tcPr>
          <w:p>
            <w:pPr>
              <w:spacing w:line="460" w:lineRule="exact"/>
              <w:rPr>
                <w:rFonts w:hint="eastAsia" w:ascii="宋体" w:hAnsi="宋体"/>
                <w:sz w:val="28"/>
              </w:rPr>
            </w:pPr>
          </w:p>
        </w:tc>
        <w:tc>
          <w:tcPr>
            <w:tcW w:w="534" w:type="dxa"/>
            <w:vMerge w:val="continue"/>
            <w:noWrap w:val="0"/>
            <w:vAlign w:val="top"/>
          </w:tcPr>
          <w:p>
            <w:pPr>
              <w:spacing w:line="460" w:lineRule="exact"/>
              <w:rPr>
                <w:rFonts w:hint="eastAsia" w:ascii="宋体" w:hAnsi="宋体"/>
                <w:sz w:val="28"/>
              </w:rPr>
            </w:pPr>
          </w:p>
        </w:tc>
        <w:tc>
          <w:tcPr>
            <w:tcW w:w="4911" w:type="dxa"/>
            <w:gridSpan w:val="3"/>
            <w:vMerge w:val="continue"/>
            <w:noWrap w:val="0"/>
            <w:vAlign w:val="top"/>
          </w:tcPr>
          <w:p>
            <w:pPr>
              <w:spacing w:line="460" w:lineRule="exact"/>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617" w:type="dxa"/>
            <w:vMerge w:val="continue"/>
            <w:noWrap w:val="0"/>
            <w:vAlign w:val="center"/>
          </w:tcPr>
          <w:p>
            <w:pPr>
              <w:spacing w:line="320" w:lineRule="exact"/>
              <w:jc w:val="center"/>
              <w:rPr>
                <w:rFonts w:hint="eastAsia" w:ascii="仿宋" w:hAnsi="仿宋" w:eastAsia="仿宋"/>
                <w:sz w:val="28"/>
                <w:szCs w:val="28"/>
              </w:rPr>
            </w:pPr>
          </w:p>
        </w:tc>
        <w:tc>
          <w:tcPr>
            <w:tcW w:w="1433" w:type="dxa"/>
            <w:gridSpan w:val="3"/>
            <w:noWrap w:val="0"/>
            <w:vAlign w:val="top"/>
          </w:tcPr>
          <w:p>
            <w:pPr>
              <w:spacing w:line="460" w:lineRule="exact"/>
              <w:rPr>
                <w:rFonts w:hint="eastAsia" w:ascii="宋体" w:hAnsi="宋体"/>
                <w:sz w:val="28"/>
              </w:rPr>
            </w:pPr>
            <w:r>
              <w:rPr>
                <w:rFonts w:hint="eastAsia" w:ascii="宋体" w:hAnsi="宋体"/>
                <w:sz w:val="28"/>
              </w:rPr>
              <w:t>诚信违规</w:t>
            </w:r>
          </w:p>
        </w:tc>
        <w:tc>
          <w:tcPr>
            <w:tcW w:w="1327" w:type="dxa"/>
            <w:gridSpan w:val="2"/>
            <w:noWrap w:val="0"/>
            <w:vAlign w:val="top"/>
          </w:tcPr>
          <w:p>
            <w:pPr>
              <w:spacing w:line="460" w:lineRule="exact"/>
              <w:rPr>
                <w:rFonts w:hint="eastAsia" w:ascii="宋体" w:hAnsi="宋体"/>
                <w:sz w:val="28"/>
              </w:rPr>
            </w:pPr>
          </w:p>
        </w:tc>
        <w:tc>
          <w:tcPr>
            <w:tcW w:w="534" w:type="dxa"/>
            <w:vMerge w:val="continue"/>
            <w:noWrap w:val="0"/>
            <w:vAlign w:val="top"/>
          </w:tcPr>
          <w:p>
            <w:pPr>
              <w:spacing w:line="460" w:lineRule="exact"/>
              <w:rPr>
                <w:rFonts w:hint="eastAsia" w:ascii="宋体" w:hAnsi="宋体"/>
                <w:sz w:val="28"/>
              </w:rPr>
            </w:pPr>
          </w:p>
        </w:tc>
        <w:tc>
          <w:tcPr>
            <w:tcW w:w="4911" w:type="dxa"/>
            <w:gridSpan w:val="3"/>
            <w:vMerge w:val="continue"/>
            <w:noWrap w:val="0"/>
            <w:vAlign w:val="top"/>
          </w:tcPr>
          <w:p>
            <w:pPr>
              <w:spacing w:line="460" w:lineRule="exact"/>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2" w:hRule="atLeast"/>
        </w:trPr>
        <w:tc>
          <w:tcPr>
            <w:tcW w:w="1432" w:type="dxa"/>
            <w:gridSpan w:val="3"/>
            <w:noWrap w:val="0"/>
            <w:vAlign w:val="center"/>
          </w:tcPr>
          <w:p>
            <w:pPr>
              <w:widowControl/>
              <w:jc w:val="center"/>
              <w:rPr>
                <w:rFonts w:hint="eastAsia" w:ascii="宋体" w:hAnsi="宋体"/>
                <w:sz w:val="28"/>
              </w:rPr>
            </w:pPr>
            <w:r>
              <w:rPr>
                <w:rFonts w:hint="eastAsia" w:ascii="宋体" w:hAnsi="宋体"/>
                <w:sz w:val="28"/>
              </w:rPr>
              <w:t>备  注</w:t>
            </w:r>
          </w:p>
        </w:tc>
        <w:tc>
          <w:tcPr>
            <w:tcW w:w="7390" w:type="dxa"/>
            <w:gridSpan w:val="7"/>
            <w:noWrap w:val="0"/>
            <w:vAlign w:val="center"/>
          </w:tcPr>
          <w:p>
            <w:pPr>
              <w:widowControl/>
              <w:jc w:val="left"/>
              <w:rPr>
                <w:rFonts w:hint="eastAsia" w:ascii="宋体" w:hAnsi="宋体"/>
                <w:sz w:val="28"/>
              </w:rPr>
            </w:pPr>
          </w:p>
        </w:tc>
      </w:tr>
    </w:tbl>
    <w:p>
      <w:pPr>
        <w:ind w:firstLine="840" w:firstLineChars="400"/>
      </w:pPr>
      <w:r>
        <w:rPr>
          <w:rFonts w:hint="eastAsia"/>
        </w:rPr>
        <w:t>此表作为首页，与论文装订在一起。</w:t>
      </w:r>
    </w:p>
    <w:p>
      <w:pPr>
        <w:jc w:val="center"/>
        <w:rPr>
          <w:rFonts w:hint="eastAsia" w:ascii="宋体" w:hAnsi="宋体"/>
          <w:sz w:val="32"/>
          <w:szCs w:val="32"/>
        </w:rPr>
        <w:sectPr>
          <w:headerReference r:id="rId3" w:type="default"/>
          <w:pgSz w:w="11906" w:h="16838"/>
          <w:pgMar w:top="1440" w:right="1800" w:bottom="1440" w:left="1800" w:header="851" w:footer="992" w:gutter="0"/>
          <w:pgNumType w:start="1"/>
          <w:cols w:space="720" w:num="1"/>
          <w:docGrid w:type="lines" w:linePitch="312" w:charSpace="0"/>
        </w:sectPr>
      </w:pPr>
    </w:p>
    <w:p>
      <w:pPr>
        <w:jc w:val="center"/>
        <w:rPr>
          <w:rFonts w:ascii="宋体" w:hAnsi="宋体"/>
          <w:sz w:val="36"/>
          <w:szCs w:val="36"/>
        </w:rPr>
      </w:pPr>
      <w:r>
        <w:rPr>
          <w:rFonts w:hint="eastAsia" w:ascii="宋体" w:hAnsi="宋体"/>
          <w:sz w:val="36"/>
          <w:szCs w:val="36"/>
        </w:rPr>
        <w:t>问卷平台在中学教学与管理中的应用</w:t>
      </w:r>
    </w:p>
    <w:p>
      <w:pPr>
        <w:spacing w:line="360" w:lineRule="auto"/>
        <w:ind w:firstLine="420" w:firstLineChars="200"/>
        <w:rPr>
          <w:rFonts w:hint="eastAsia" w:ascii="宋体" w:hAnsi="宋体" w:eastAsia="宋体"/>
          <w:b/>
          <w:sz w:val="24"/>
          <w:lang w:eastAsia="zh-CN"/>
        </w:rPr>
      </w:pPr>
      <w:r>
        <w:rPr>
          <w:rFonts w:hint="eastAsia" w:ascii="仿宋_GB2312" w:eastAsia="仿宋_GB2312"/>
          <w:szCs w:val="21"/>
          <w:lang w:val="en-US" w:eastAsia="zh-CN"/>
        </w:rPr>
        <w:t xml:space="preserve"> </w:t>
      </w:r>
    </w:p>
    <w:p>
      <w:pPr>
        <w:spacing w:line="360" w:lineRule="auto"/>
        <w:ind w:firstLine="602" w:firstLineChars="200"/>
        <w:rPr>
          <w:rFonts w:hint="eastAsia" w:ascii="仿宋" w:hAnsi="仿宋" w:eastAsia="仿宋" w:cs="仿宋"/>
          <w:sz w:val="30"/>
          <w:szCs w:val="30"/>
        </w:rPr>
      </w:pPr>
      <w:r>
        <w:rPr>
          <w:rFonts w:hint="eastAsia" w:ascii="仿宋" w:hAnsi="仿宋" w:eastAsia="仿宋" w:cs="仿宋"/>
          <w:b/>
          <w:sz w:val="30"/>
          <w:szCs w:val="30"/>
        </w:rPr>
        <w:t>摘要：</w:t>
      </w:r>
      <w:r>
        <w:rPr>
          <w:rFonts w:hint="eastAsia" w:ascii="仿宋" w:hAnsi="仿宋" w:eastAsia="仿宋" w:cs="仿宋"/>
          <w:sz w:val="30"/>
          <w:szCs w:val="30"/>
        </w:rPr>
        <w:t>中学的教育信息化主要体现在课堂的信息化与管理的信息化，将问卷平台引入中学课堂教学与学校管理能够助推学校的信息化发展进程。目前常用的问卷平台主要有问卷星和问卷网，本文通过了解问卷平台的基本特点与基础功能，结合日常实际工作，从问卷平台在课堂教学与学校管理两大方面入手，详细介绍问卷平台在课堂学习效果诊断评价、教学效果评价、学科竞赛、人员信息收集、投票评选等校务日常管理中的应用，具体展示各类型问卷的创建、发放与数据统计过程中的一些细节问题。</w:t>
      </w:r>
    </w:p>
    <w:p>
      <w:pPr>
        <w:spacing w:line="360" w:lineRule="auto"/>
        <w:ind w:firstLine="602" w:firstLineChars="200"/>
        <w:rPr>
          <w:rFonts w:hint="eastAsia" w:ascii="仿宋" w:hAnsi="仿宋" w:eastAsia="仿宋" w:cs="仿宋"/>
          <w:sz w:val="30"/>
          <w:szCs w:val="30"/>
        </w:rPr>
      </w:pPr>
      <w:r>
        <w:rPr>
          <w:rFonts w:hint="eastAsia" w:ascii="仿宋" w:hAnsi="仿宋" w:eastAsia="仿宋" w:cs="仿宋"/>
          <w:b/>
          <w:sz w:val="30"/>
          <w:szCs w:val="30"/>
        </w:rPr>
        <w:t>关键词：</w:t>
      </w:r>
      <w:r>
        <w:rPr>
          <w:rFonts w:hint="eastAsia" w:ascii="仿宋" w:hAnsi="仿宋" w:eastAsia="仿宋" w:cs="仿宋"/>
          <w:sz w:val="30"/>
          <w:szCs w:val="30"/>
        </w:rPr>
        <w:t xml:space="preserve">问卷平台 诊断评价 教学与管理  </w:t>
      </w:r>
    </w:p>
    <w:p>
      <w:pPr>
        <w:spacing w:line="360" w:lineRule="auto"/>
        <w:ind w:firstLine="600" w:firstLineChars="200"/>
        <w:rPr>
          <w:rFonts w:hint="eastAsia" w:ascii="仿宋" w:hAnsi="仿宋" w:eastAsia="仿宋" w:cs="仿宋"/>
          <w:sz w:val="30"/>
          <w:szCs w:val="30"/>
        </w:rPr>
      </w:pPr>
    </w:p>
    <w:p>
      <w:pPr>
        <w:spacing w:line="360" w:lineRule="auto"/>
        <w:ind w:firstLine="602" w:firstLineChars="200"/>
        <w:rPr>
          <w:rFonts w:hint="eastAsia" w:ascii="仿宋" w:hAnsi="仿宋" w:eastAsia="仿宋" w:cs="仿宋"/>
          <w:b/>
          <w:sz w:val="30"/>
          <w:szCs w:val="30"/>
        </w:rPr>
      </w:pPr>
      <w:r>
        <w:rPr>
          <w:rFonts w:hint="eastAsia" w:ascii="仿宋" w:hAnsi="仿宋" w:eastAsia="仿宋" w:cs="仿宋"/>
          <w:b/>
          <w:sz w:val="30"/>
          <w:szCs w:val="30"/>
        </w:rPr>
        <w:t>前言</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在</w:t>
      </w:r>
      <w:r>
        <w:rPr>
          <w:rFonts w:hint="eastAsia" w:ascii="仿宋" w:hAnsi="仿宋" w:eastAsia="仿宋" w:cs="仿宋"/>
          <w:sz w:val="30"/>
          <w:szCs w:val="30"/>
        </w:rPr>
        <w:t>信息时代的大背景下，各种网络在线平台、即时通讯平台、数字化管理工具</w:t>
      </w:r>
      <w:r>
        <w:rPr>
          <w:rFonts w:hint="eastAsia" w:ascii="仿宋" w:hAnsi="仿宋" w:eastAsia="仿宋" w:cs="仿宋"/>
          <w:sz w:val="30"/>
          <w:szCs w:val="30"/>
          <w:lang w:eastAsia="zh-CN"/>
        </w:rPr>
        <w:t>、移动</w:t>
      </w:r>
      <w:r>
        <w:rPr>
          <w:rFonts w:hint="eastAsia" w:ascii="仿宋" w:hAnsi="仿宋" w:eastAsia="仿宋" w:cs="仿宋"/>
          <w:sz w:val="30"/>
          <w:szCs w:val="30"/>
          <w:lang w:val="en-US" w:eastAsia="zh-CN"/>
        </w:rPr>
        <w:t>APP</w:t>
      </w:r>
      <w:r>
        <w:rPr>
          <w:rFonts w:hint="eastAsia" w:ascii="仿宋" w:hAnsi="仿宋" w:eastAsia="仿宋" w:cs="仿宋"/>
          <w:sz w:val="30"/>
          <w:szCs w:val="30"/>
        </w:rPr>
        <w:t>等一</w:t>
      </w:r>
      <w:r>
        <w:rPr>
          <w:rFonts w:hint="eastAsia" w:ascii="仿宋" w:hAnsi="仿宋" w:eastAsia="仿宋" w:cs="仿宋"/>
          <w:sz w:val="30"/>
          <w:szCs w:val="30"/>
          <w:lang w:eastAsia="zh-CN"/>
        </w:rPr>
        <w:t>系</w:t>
      </w:r>
      <w:r>
        <w:rPr>
          <w:rFonts w:hint="eastAsia" w:ascii="仿宋" w:hAnsi="仿宋" w:eastAsia="仿宋" w:cs="仿宋"/>
          <w:sz w:val="30"/>
          <w:szCs w:val="30"/>
        </w:rPr>
        <w:t>列信息化的平台与产品不断助推着</w:t>
      </w:r>
      <w:r>
        <w:rPr>
          <w:rFonts w:hint="eastAsia" w:ascii="仿宋" w:hAnsi="仿宋" w:eastAsia="仿宋" w:cs="仿宋"/>
          <w:sz w:val="30"/>
          <w:szCs w:val="30"/>
          <w:lang w:eastAsia="zh-CN"/>
        </w:rPr>
        <w:t>社会</w:t>
      </w:r>
      <w:r>
        <w:rPr>
          <w:rFonts w:hint="eastAsia" w:ascii="仿宋" w:hAnsi="仿宋" w:eastAsia="仿宋" w:cs="仿宋"/>
          <w:sz w:val="30"/>
          <w:szCs w:val="30"/>
        </w:rPr>
        <w:t>信息化</w:t>
      </w:r>
      <w:r>
        <w:rPr>
          <w:rFonts w:hint="eastAsia" w:ascii="仿宋" w:hAnsi="仿宋" w:eastAsia="仿宋" w:cs="仿宋"/>
          <w:sz w:val="30"/>
          <w:szCs w:val="30"/>
          <w:lang w:eastAsia="zh-CN"/>
        </w:rPr>
        <w:t>发展</w:t>
      </w:r>
      <w:r>
        <w:rPr>
          <w:rFonts w:hint="eastAsia" w:ascii="仿宋" w:hAnsi="仿宋" w:eastAsia="仿宋" w:cs="仿宋"/>
          <w:sz w:val="30"/>
          <w:szCs w:val="30"/>
        </w:rPr>
        <w:t>的脚步。</w:t>
      </w:r>
      <w:r>
        <w:rPr>
          <w:rFonts w:hint="eastAsia" w:ascii="仿宋" w:hAnsi="仿宋" w:eastAsia="仿宋" w:cs="仿宋"/>
          <w:sz w:val="30"/>
          <w:szCs w:val="30"/>
          <w:lang w:eastAsia="zh-CN"/>
        </w:rPr>
        <w:t>例如移动支付平台在短短几年的时间让人们的生活方式发生了巨大的变化，</w:t>
      </w:r>
      <w:r>
        <w:rPr>
          <w:rFonts w:hint="eastAsia" w:ascii="仿宋" w:hAnsi="仿宋" w:eastAsia="仿宋" w:cs="仿宋"/>
          <w:sz w:val="30"/>
          <w:szCs w:val="30"/>
        </w:rPr>
        <w:t>不论是</w:t>
      </w:r>
      <w:r>
        <w:rPr>
          <w:rFonts w:hint="eastAsia" w:ascii="仿宋" w:hAnsi="仿宋" w:eastAsia="仿宋" w:cs="仿宋"/>
          <w:sz w:val="30"/>
          <w:szCs w:val="30"/>
          <w:lang w:eastAsia="zh-CN"/>
        </w:rPr>
        <w:t>在生活中还是在教育教学中，信息技术已成为不可或缺的一部分。如何将信息技术应用于教育教学，让学生的学、教师的教以及日常的教育办公都得到提升与改进，需要我们结合日常的教育教学工作探索将与技术的有效融合。</w:t>
      </w:r>
      <w:r>
        <w:rPr>
          <w:rFonts w:hint="eastAsia" w:ascii="仿宋" w:hAnsi="仿宋" w:eastAsia="仿宋" w:cs="仿宋"/>
          <w:sz w:val="30"/>
          <w:szCs w:val="30"/>
        </w:rPr>
        <w:t>本文</w:t>
      </w:r>
      <w:r>
        <w:rPr>
          <w:rFonts w:hint="eastAsia" w:ascii="仿宋" w:hAnsi="仿宋" w:eastAsia="仿宋" w:cs="仿宋"/>
          <w:sz w:val="30"/>
          <w:szCs w:val="30"/>
          <w:lang w:eastAsia="zh-CN"/>
        </w:rPr>
        <w:t>将结合</w:t>
      </w:r>
      <w:r>
        <w:rPr>
          <w:rFonts w:hint="eastAsia" w:ascii="仿宋" w:hAnsi="仿宋" w:eastAsia="仿宋" w:cs="仿宋"/>
          <w:sz w:val="30"/>
          <w:szCs w:val="30"/>
        </w:rPr>
        <w:t>中学的课堂教学</w:t>
      </w:r>
      <w:r>
        <w:rPr>
          <w:rFonts w:hint="eastAsia" w:ascii="仿宋" w:hAnsi="仿宋" w:eastAsia="仿宋" w:cs="仿宋"/>
          <w:sz w:val="30"/>
          <w:szCs w:val="30"/>
          <w:lang w:eastAsia="zh-CN"/>
        </w:rPr>
        <w:t>和</w:t>
      </w:r>
      <w:r>
        <w:rPr>
          <w:rFonts w:hint="eastAsia" w:ascii="仿宋" w:hAnsi="仿宋" w:eastAsia="仿宋" w:cs="仿宋"/>
          <w:sz w:val="30"/>
          <w:szCs w:val="30"/>
        </w:rPr>
        <w:t>日常管理，讨论一下网络问卷平台在</w:t>
      </w:r>
      <w:r>
        <w:rPr>
          <w:rFonts w:hint="eastAsia" w:ascii="仿宋" w:hAnsi="仿宋" w:eastAsia="仿宋" w:cs="仿宋"/>
          <w:sz w:val="30"/>
          <w:szCs w:val="30"/>
          <w:lang w:eastAsia="zh-CN"/>
        </w:rPr>
        <w:t>其</w:t>
      </w:r>
      <w:r>
        <w:rPr>
          <w:rFonts w:hint="eastAsia" w:ascii="仿宋" w:hAnsi="仿宋" w:eastAsia="仿宋" w:cs="仿宋"/>
          <w:sz w:val="30"/>
          <w:szCs w:val="30"/>
        </w:rPr>
        <w:t>中的应用，</w:t>
      </w:r>
      <w:r>
        <w:rPr>
          <w:rFonts w:hint="eastAsia" w:ascii="仿宋" w:hAnsi="仿宋" w:eastAsia="仿宋" w:cs="仿宋"/>
          <w:sz w:val="30"/>
          <w:szCs w:val="30"/>
          <w:lang w:eastAsia="zh-CN"/>
        </w:rPr>
        <w:t>寻求</w:t>
      </w:r>
      <w:r>
        <w:rPr>
          <w:rFonts w:hint="eastAsia" w:ascii="仿宋" w:hAnsi="仿宋" w:eastAsia="仿宋" w:cs="仿宋"/>
          <w:sz w:val="30"/>
          <w:szCs w:val="30"/>
        </w:rPr>
        <w:t>提升工作效率的方法与途径。</w:t>
      </w:r>
    </w:p>
    <w:p>
      <w:pPr>
        <w:spacing w:line="360" w:lineRule="auto"/>
        <w:ind w:firstLine="602" w:firstLineChars="200"/>
        <w:rPr>
          <w:rFonts w:hint="eastAsia" w:ascii="仿宋" w:hAnsi="仿宋" w:eastAsia="仿宋" w:cs="仿宋"/>
          <w:sz w:val="30"/>
          <w:szCs w:val="30"/>
        </w:rPr>
      </w:pPr>
      <w:r>
        <w:rPr>
          <w:rFonts w:hint="eastAsia" w:ascii="仿宋" w:hAnsi="仿宋" w:eastAsia="仿宋" w:cs="仿宋"/>
          <w:b/>
          <w:sz w:val="30"/>
          <w:szCs w:val="30"/>
        </w:rPr>
        <w:t>一、网络问卷平台概述</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问卷是进行各种社会调查的常用方法，而基于网络的问卷平台</w:t>
      </w:r>
      <w:r>
        <w:rPr>
          <w:rFonts w:hint="eastAsia" w:ascii="仿宋" w:hAnsi="仿宋" w:eastAsia="仿宋" w:cs="仿宋"/>
          <w:sz w:val="30"/>
          <w:szCs w:val="30"/>
          <w:lang w:eastAsia="zh-CN"/>
        </w:rPr>
        <w:t>不仅仅具有调查的功能，更像是一个功能应用库，能够解决教育教学中的很多问题，使得问卷平台</w:t>
      </w:r>
      <w:r>
        <w:rPr>
          <w:rFonts w:hint="eastAsia" w:ascii="仿宋" w:hAnsi="仿宋" w:eastAsia="仿宋" w:cs="仿宋"/>
          <w:sz w:val="30"/>
          <w:szCs w:val="30"/>
        </w:rPr>
        <w:t>具有更加强大的功能与广泛的用途。其特点是问卷的设计、发放、回收与统计都是在线完成，</w:t>
      </w:r>
      <w:r>
        <w:rPr>
          <w:rFonts w:hint="eastAsia" w:ascii="仿宋" w:hAnsi="仿宋" w:eastAsia="仿宋" w:cs="仿宋"/>
          <w:sz w:val="30"/>
          <w:szCs w:val="30"/>
          <w:lang w:eastAsia="zh-CN"/>
        </w:rPr>
        <w:t>而且结合现在人们的交流方式，采用易于实现的</w:t>
      </w:r>
      <w:r>
        <w:rPr>
          <w:rFonts w:hint="eastAsia" w:ascii="仿宋" w:hAnsi="仿宋" w:eastAsia="仿宋" w:cs="仿宋"/>
          <w:sz w:val="30"/>
          <w:szCs w:val="30"/>
        </w:rPr>
        <w:t>的发放形式</w:t>
      </w:r>
      <w:r>
        <w:rPr>
          <w:rFonts w:hint="eastAsia" w:ascii="仿宋" w:hAnsi="仿宋" w:eastAsia="仿宋" w:cs="仿宋"/>
          <w:sz w:val="30"/>
          <w:szCs w:val="30"/>
          <w:lang w:eastAsia="zh-CN"/>
        </w:rPr>
        <w:t>，通常为</w:t>
      </w:r>
      <w:r>
        <w:rPr>
          <w:rFonts w:hint="eastAsia" w:ascii="仿宋" w:hAnsi="仿宋" w:eastAsia="仿宋" w:cs="仿宋"/>
          <w:sz w:val="30"/>
          <w:szCs w:val="30"/>
        </w:rPr>
        <w:t>网址链接或二维码形式，可以跨平台运行。</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传统的纸质问卷的回收需要耗费大量的人力与物力，而网络问卷在</w:t>
      </w:r>
      <w:r>
        <w:rPr>
          <w:rFonts w:hint="eastAsia" w:ascii="仿宋" w:hAnsi="仿宋" w:eastAsia="仿宋" w:cs="仿宋"/>
          <w:sz w:val="30"/>
          <w:szCs w:val="30"/>
        </w:rPr>
        <w:t>设计好之后通过QQ、微信、钉钉、邮件等平台都能</w:t>
      </w:r>
      <w:r>
        <w:rPr>
          <w:rFonts w:hint="eastAsia" w:ascii="仿宋" w:hAnsi="仿宋" w:eastAsia="仿宋" w:cs="仿宋"/>
          <w:sz w:val="30"/>
          <w:szCs w:val="30"/>
          <w:lang w:eastAsia="zh-CN"/>
        </w:rPr>
        <w:t>实现</w:t>
      </w:r>
      <w:r>
        <w:rPr>
          <w:rFonts w:hint="eastAsia" w:ascii="仿宋" w:hAnsi="仿宋" w:eastAsia="仿宋" w:cs="仿宋"/>
          <w:sz w:val="30"/>
          <w:szCs w:val="30"/>
        </w:rPr>
        <w:t>问卷</w:t>
      </w:r>
      <w:r>
        <w:rPr>
          <w:rFonts w:hint="eastAsia" w:ascii="仿宋" w:hAnsi="仿宋" w:eastAsia="仿宋" w:cs="仿宋"/>
          <w:sz w:val="30"/>
          <w:szCs w:val="30"/>
          <w:lang w:eastAsia="zh-CN"/>
        </w:rPr>
        <w:t>的发放</w:t>
      </w:r>
      <w:r>
        <w:rPr>
          <w:rFonts w:hint="eastAsia" w:ascii="仿宋" w:hAnsi="仿宋" w:eastAsia="仿宋" w:cs="仿宋"/>
          <w:sz w:val="30"/>
          <w:szCs w:val="30"/>
        </w:rPr>
        <w:t>，最终统计数据过程也是方便快捷且形式多样，大大节约了劳动力成本。目前常用的</w:t>
      </w:r>
      <w:r>
        <w:rPr>
          <w:rFonts w:hint="eastAsia" w:ascii="仿宋" w:hAnsi="仿宋" w:eastAsia="仿宋" w:cs="仿宋"/>
          <w:sz w:val="30"/>
          <w:szCs w:val="30"/>
          <w:lang w:eastAsia="zh-CN"/>
        </w:rPr>
        <w:t>网络</w:t>
      </w:r>
      <w:r>
        <w:rPr>
          <w:rFonts w:hint="eastAsia" w:ascii="仿宋" w:hAnsi="仿宋" w:eastAsia="仿宋" w:cs="仿宋"/>
          <w:sz w:val="30"/>
          <w:szCs w:val="30"/>
        </w:rPr>
        <w:t>问卷平台主要有问卷星、问卷网、腾讯问卷等，这些平台都能够提供最基础的问卷功能，包括问卷调查、投票评选、考试测评、活动报名、学术调研等，</w:t>
      </w:r>
      <w:r>
        <w:rPr>
          <w:rFonts w:hint="eastAsia" w:ascii="仿宋" w:hAnsi="仿宋" w:eastAsia="仿宋" w:cs="仿宋"/>
          <w:sz w:val="30"/>
          <w:szCs w:val="30"/>
          <w:lang w:eastAsia="zh-CN"/>
        </w:rPr>
        <w:t>这些功能在中学的教育教学中会经常用到，因此</w:t>
      </w:r>
      <w:r>
        <w:rPr>
          <w:rFonts w:hint="eastAsia" w:ascii="仿宋" w:hAnsi="仿宋" w:eastAsia="仿宋" w:cs="仿宋"/>
          <w:sz w:val="30"/>
          <w:szCs w:val="30"/>
        </w:rPr>
        <w:t>将</w:t>
      </w:r>
      <w:r>
        <w:rPr>
          <w:rFonts w:hint="eastAsia" w:ascii="仿宋" w:hAnsi="仿宋" w:eastAsia="仿宋" w:cs="仿宋"/>
          <w:sz w:val="30"/>
          <w:szCs w:val="30"/>
          <w:lang w:eastAsia="zh-CN"/>
        </w:rPr>
        <w:t>网络问卷平台中的各个</w:t>
      </w:r>
      <w:r>
        <w:rPr>
          <w:rFonts w:hint="eastAsia" w:ascii="仿宋" w:hAnsi="仿宋" w:eastAsia="仿宋" w:cs="仿宋"/>
          <w:sz w:val="30"/>
          <w:szCs w:val="30"/>
        </w:rPr>
        <w:t>功能</w:t>
      </w:r>
      <w:r>
        <w:rPr>
          <w:rFonts w:hint="eastAsia" w:ascii="仿宋" w:hAnsi="仿宋" w:eastAsia="仿宋" w:cs="仿宋"/>
          <w:sz w:val="30"/>
          <w:szCs w:val="30"/>
          <w:lang w:eastAsia="zh-CN"/>
        </w:rPr>
        <w:t>模块</w:t>
      </w:r>
      <w:r>
        <w:rPr>
          <w:rFonts w:hint="eastAsia" w:ascii="仿宋" w:hAnsi="仿宋" w:eastAsia="仿宋" w:cs="仿宋"/>
          <w:sz w:val="30"/>
          <w:szCs w:val="30"/>
        </w:rPr>
        <w:t>引入学校的日常教学与管理中能够</w:t>
      </w:r>
      <w:r>
        <w:rPr>
          <w:rFonts w:hint="eastAsia" w:ascii="仿宋" w:hAnsi="仿宋" w:eastAsia="仿宋" w:cs="仿宋"/>
          <w:sz w:val="30"/>
          <w:szCs w:val="30"/>
          <w:lang w:eastAsia="zh-CN"/>
        </w:rPr>
        <w:t>大大</w:t>
      </w:r>
      <w:r>
        <w:rPr>
          <w:rFonts w:hint="eastAsia" w:ascii="仿宋" w:hAnsi="仿宋" w:eastAsia="仿宋" w:cs="仿宋"/>
          <w:sz w:val="30"/>
          <w:szCs w:val="30"/>
        </w:rPr>
        <w:t>提高工作效率。</w:t>
      </w:r>
    </w:p>
    <w:p>
      <w:pPr>
        <w:numPr>
          <w:ilvl w:val="0"/>
          <w:numId w:val="1"/>
        </w:numPr>
        <w:spacing w:line="360" w:lineRule="auto"/>
        <w:ind w:firstLine="602" w:firstLineChars="200"/>
        <w:rPr>
          <w:rFonts w:hint="eastAsia" w:ascii="仿宋" w:hAnsi="仿宋" w:eastAsia="仿宋" w:cs="仿宋"/>
          <w:b/>
          <w:sz w:val="30"/>
          <w:szCs w:val="30"/>
        </w:rPr>
      </w:pPr>
      <w:r>
        <w:rPr>
          <w:rFonts w:hint="eastAsia" w:ascii="仿宋" w:hAnsi="仿宋" w:eastAsia="仿宋" w:cs="仿宋"/>
          <w:b/>
          <w:sz w:val="30"/>
          <w:szCs w:val="30"/>
        </w:rPr>
        <w:t>问卷平台在教学中的应用</w:t>
      </w:r>
    </w:p>
    <w:p>
      <w:pPr>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问卷平台在教学中可以有多种用途，从其适用对象看可以将其归结为对学生的应用与对教师的应用</w:t>
      </w:r>
      <w:r>
        <w:rPr>
          <w:rFonts w:hint="eastAsia" w:ascii="仿宋" w:hAnsi="仿宋" w:eastAsia="仿宋" w:cs="仿宋"/>
          <w:sz w:val="30"/>
          <w:szCs w:val="30"/>
          <w:lang w:eastAsia="zh-CN"/>
        </w:rPr>
        <w:t>；从其功能看可以分为调查、效果评测、表单资料收集等等。下面从学生与教师的角度来分析一下问卷平台的具体应用。</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1、诊断学生的学习效果</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在</w:t>
      </w:r>
      <w:r>
        <w:rPr>
          <w:rFonts w:hint="eastAsia" w:ascii="仿宋" w:hAnsi="仿宋" w:eastAsia="仿宋" w:cs="仿宋"/>
          <w:sz w:val="30"/>
          <w:szCs w:val="30"/>
          <w:lang w:eastAsia="zh-CN"/>
        </w:rPr>
        <w:t>学习</w:t>
      </w:r>
      <w:r>
        <w:rPr>
          <w:rFonts w:hint="eastAsia" w:ascii="仿宋" w:hAnsi="仿宋" w:eastAsia="仿宋" w:cs="仿宋"/>
          <w:sz w:val="30"/>
          <w:szCs w:val="30"/>
        </w:rPr>
        <w:t>过程中，</w:t>
      </w:r>
      <w:r>
        <w:rPr>
          <w:rFonts w:hint="eastAsia" w:ascii="仿宋" w:hAnsi="仿宋" w:eastAsia="仿宋" w:cs="仿宋"/>
          <w:sz w:val="30"/>
          <w:szCs w:val="30"/>
          <w:lang w:eastAsia="zh-CN"/>
        </w:rPr>
        <w:t>学习效果诊断经常被用来了解学生对知识的掌握情况。例如</w:t>
      </w:r>
      <w:r>
        <w:rPr>
          <w:rFonts w:hint="eastAsia" w:ascii="仿宋" w:hAnsi="仿宋" w:eastAsia="仿宋" w:cs="仿宋"/>
          <w:sz w:val="30"/>
          <w:szCs w:val="30"/>
        </w:rPr>
        <w:t>教师经常会让学生做题来巩固课堂所学知识，这些题目可以借助问卷平台来展示，</w:t>
      </w:r>
      <w:r>
        <w:rPr>
          <w:rFonts w:hint="eastAsia" w:ascii="仿宋" w:hAnsi="仿宋" w:eastAsia="仿宋" w:cs="仿宋"/>
          <w:sz w:val="30"/>
          <w:szCs w:val="30"/>
          <w:lang w:eastAsia="zh-CN"/>
        </w:rPr>
        <w:t>将题目的链接嵌入到课堂知识点讲解的幻灯片当中，</w:t>
      </w:r>
      <w:r>
        <w:rPr>
          <w:rFonts w:hint="eastAsia" w:ascii="仿宋" w:hAnsi="仿宋" w:eastAsia="仿宋" w:cs="仿宋"/>
          <w:sz w:val="30"/>
          <w:szCs w:val="30"/>
        </w:rPr>
        <w:t>只需打开试题的链接，就可以全体学生一起作答或者个别学生测试，方便查看作答结果。教师也可以将知识点测评放在课前或课后，课后则适合学生利用移动终端进行作答。教师再根据学生作答结果调整教学重难点。</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问卷平台也适合做学科竞赛、知识竞赛等在线考试，</w:t>
      </w:r>
      <w:r>
        <w:rPr>
          <w:rFonts w:hint="eastAsia" w:ascii="仿宋" w:hAnsi="仿宋" w:eastAsia="仿宋" w:cs="仿宋"/>
          <w:sz w:val="30"/>
          <w:szCs w:val="30"/>
          <w:lang w:eastAsia="zh-CN"/>
        </w:rPr>
        <w:t>平台中</w:t>
      </w:r>
      <w:r>
        <w:rPr>
          <w:rFonts w:hint="eastAsia" w:ascii="仿宋" w:hAnsi="仿宋" w:eastAsia="仿宋" w:cs="仿宋"/>
          <w:sz w:val="30"/>
          <w:szCs w:val="30"/>
        </w:rPr>
        <w:t>有多种题型可供选择，问卷星平台有各种学科的题库，适用者根据需要可以快速组卷。如果利用问卷平台实施的学科竞赛在学校统一时间完成适可以在Pad课堂或者是机房进行，也可以让学生带手机在老师监督下完成。也可以将链接发给学生在课后规定时间作答，答题结束时会反馈给作答者结果，利用问卷平台进行课堂测评的好处是资源可无限次重复利用。</w:t>
      </w:r>
      <w:r>
        <w:rPr>
          <w:rFonts w:hint="eastAsia" w:ascii="仿宋" w:hAnsi="仿宋" w:eastAsia="仿宋" w:cs="仿宋"/>
          <w:sz w:val="30"/>
          <w:szCs w:val="30"/>
          <w:lang w:eastAsia="zh-CN"/>
        </w:rPr>
        <w:t>例如英语课堂的随堂检测，</w:t>
      </w:r>
      <w:r>
        <w:rPr>
          <w:rFonts w:hint="eastAsia" w:ascii="仿宋" w:hAnsi="仿宋" w:eastAsia="仿宋" w:cs="仿宋"/>
          <w:sz w:val="30"/>
          <w:szCs w:val="30"/>
        </w:rPr>
        <w:t>如下图的试题与作答结果：</w:t>
      </w:r>
    </w:p>
    <w:p>
      <w:pPr>
        <w:spacing w:line="360" w:lineRule="auto"/>
        <w:jc w:val="center"/>
        <w:rPr>
          <w:rFonts w:hint="eastAsia" w:ascii="仿宋" w:hAnsi="仿宋" w:eastAsia="仿宋" w:cs="仿宋"/>
          <w:kern w:val="0"/>
          <w:sz w:val="30"/>
          <w:szCs w:val="30"/>
        </w:rPr>
      </w:pPr>
      <w:r>
        <w:rPr>
          <w:rFonts w:hint="eastAsia" w:ascii="仿宋" w:hAnsi="仿宋" w:eastAsia="仿宋" w:cs="仿宋"/>
          <w:kern w:val="0"/>
          <w:sz w:val="30"/>
          <w:szCs w:val="30"/>
        </w:rPr>
        <w:drawing>
          <wp:inline distT="0" distB="0" distL="114300" distR="114300">
            <wp:extent cx="2279650" cy="2891155"/>
            <wp:effectExtent l="0" t="0" r="6350" b="4445"/>
            <wp:docPr id="2" name="图片 1" descr="I1X5S3BK[O4{(I]YQ@$5N4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1X5S3BK[O4{(I]YQ@$5N4N"/>
                    <pic:cNvPicPr>
                      <a:picLocks noChangeAspect="1"/>
                    </pic:cNvPicPr>
                  </pic:nvPicPr>
                  <pic:blipFill>
                    <a:blip r:embed="rId7"/>
                    <a:stretch>
                      <a:fillRect/>
                    </a:stretch>
                  </pic:blipFill>
                  <pic:spPr>
                    <a:xfrm>
                      <a:off x="0" y="0"/>
                      <a:ext cx="2279650" cy="2891155"/>
                    </a:xfrm>
                    <a:prstGeom prst="rect">
                      <a:avLst/>
                    </a:prstGeom>
                    <a:noFill/>
                    <a:ln>
                      <a:noFill/>
                    </a:ln>
                  </pic:spPr>
                </pic:pic>
              </a:graphicData>
            </a:graphic>
          </wp:inline>
        </w:drawing>
      </w:r>
      <w:r>
        <w:rPr>
          <w:rFonts w:hint="eastAsia" w:ascii="仿宋" w:hAnsi="仿宋" w:eastAsia="仿宋" w:cs="仿宋"/>
          <w:kern w:val="0"/>
          <w:sz w:val="30"/>
          <w:szCs w:val="30"/>
        </w:rPr>
        <w:t xml:space="preserve">   </w:t>
      </w:r>
      <w:r>
        <w:rPr>
          <w:rFonts w:hint="eastAsia" w:ascii="仿宋" w:hAnsi="仿宋" w:eastAsia="仿宋" w:cs="仿宋"/>
          <w:kern w:val="0"/>
          <w:sz w:val="30"/>
          <w:szCs w:val="30"/>
        </w:rPr>
        <w:drawing>
          <wp:inline distT="0" distB="0" distL="114300" distR="114300">
            <wp:extent cx="2125980" cy="2073910"/>
            <wp:effectExtent l="0" t="0" r="7620" b="2540"/>
            <wp:docPr id="3" name="图片 2" descr="GYDJIRQ[BM3GDO4Y@K)P2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GYDJIRQ[BM3GDO4Y@K)P23Q"/>
                    <pic:cNvPicPr>
                      <a:picLocks noChangeAspect="1"/>
                    </pic:cNvPicPr>
                  </pic:nvPicPr>
                  <pic:blipFill>
                    <a:blip r:embed="rId8"/>
                    <a:stretch>
                      <a:fillRect/>
                    </a:stretch>
                  </pic:blipFill>
                  <pic:spPr>
                    <a:xfrm>
                      <a:off x="0" y="0"/>
                      <a:ext cx="2125980" cy="2073910"/>
                    </a:xfrm>
                    <a:prstGeom prst="rect">
                      <a:avLst/>
                    </a:prstGeom>
                    <a:noFill/>
                    <a:ln>
                      <a:noFill/>
                    </a:ln>
                  </pic:spPr>
                </pic:pic>
              </a:graphicData>
            </a:graphic>
          </wp:inline>
        </w:drawing>
      </w:r>
    </w:p>
    <w:p>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测试题与测试题结果</w:t>
      </w:r>
    </w:p>
    <w:p>
      <w:pPr>
        <w:widowControl/>
        <w:spacing w:line="360" w:lineRule="auto"/>
        <w:jc w:val="left"/>
        <w:rPr>
          <w:rFonts w:hint="eastAsia" w:ascii="仿宋" w:hAnsi="仿宋" w:eastAsia="仿宋" w:cs="仿宋"/>
          <w:kern w:val="0"/>
          <w:sz w:val="30"/>
          <w:szCs w:val="30"/>
        </w:rPr>
      </w:pPr>
      <w:r>
        <w:rPr>
          <w:rFonts w:hint="eastAsia" w:ascii="仿宋" w:hAnsi="仿宋" w:eastAsia="仿宋" w:cs="仿宋"/>
          <w:kern w:val="0"/>
          <w:sz w:val="30"/>
          <w:szCs w:val="30"/>
        </w:rPr>
        <w:t xml:space="preserve">    试题评测类问卷设置的时候，常用题型为选择题和判断题，在题目设置的时候可以设置答案、计分方式和分值等内容，例如上述选择题的题目</w:t>
      </w:r>
      <w:r>
        <w:rPr>
          <w:rFonts w:hint="eastAsia" w:ascii="仿宋" w:hAnsi="仿宋" w:eastAsia="仿宋" w:cs="仿宋"/>
          <w:kern w:val="0"/>
          <w:sz w:val="30"/>
          <w:szCs w:val="30"/>
          <w:lang w:eastAsia="zh-CN"/>
        </w:rPr>
        <w:t>属性设置可以包括是否为必答题、单选还是多选、答案与分值、是否有唯一的答案和分值设置等等，</w:t>
      </w:r>
      <w:r>
        <w:rPr>
          <w:rFonts w:hint="eastAsia" w:ascii="仿宋" w:hAnsi="仿宋" w:eastAsia="仿宋" w:cs="仿宋"/>
          <w:kern w:val="0"/>
          <w:sz w:val="30"/>
          <w:szCs w:val="30"/>
        </w:rPr>
        <w:t>如下图所示：</w:t>
      </w:r>
    </w:p>
    <w:p>
      <w:pPr>
        <w:widowControl/>
        <w:spacing w:line="360" w:lineRule="auto"/>
        <w:jc w:val="center"/>
        <w:rPr>
          <w:rFonts w:hint="eastAsia" w:ascii="仿宋" w:hAnsi="仿宋" w:eastAsia="仿宋" w:cs="仿宋"/>
          <w:kern w:val="0"/>
          <w:sz w:val="30"/>
          <w:szCs w:val="30"/>
        </w:rPr>
      </w:pPr>
      <w:r>
        <w:rPr>
          <w:rFonts w:hint="eastAsia" w:ascii="仿宋" w:hAnsi="仿宋" w:eastAsia="仿宋" w:cs="仿宋"/>
          <w:kern w:val="0"/>
          <w:sz w:val="30"/>
          <w:szCs w:val="30"/>
        </w:rPr>
        <w:drawing>
          <wp:inline distT="0" distB="0" distL="114300" distR="114300">
            <wp:extent cx="1618615" cy="3728085"/>
            <wp:effectExtent l="0" t="0" r="635" b="5715"/>
            <wp:docPr id="4" name="图片 3" descr="4NPXIF2C$LJ6$ZFJW~TBH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4NPXIF2C$LJ6$ZFJW~TBHH1"/>
                    <pic:cNvPicPr>
                      <a:picLocks noChangeAspect="1"/>
                    </pic:cNvPicPr>
                  </pic:nvPicPr>
                  <pic:blipFill>
                    <a:blip r:embed="rId9"/>
                    <a:stretch>
                      <a:fillRect/>
                    </a:stretch>
                  </pic:blipFill>
                  <pic:spPr>
                    <a:xfrm>
                      <a:off x="0" y="0"/>
                      <a:ext cx="1618615" cy="3728085"/>
                    </a:xfrm>
                    <a:prstGeom prst="rect">
                      <a:avLst/>
                    </a:prstGeom>
                    <a:noFill/>
                    <a:ln>
                      <a:noFill/>
                    </a:ln>
                  </pic:spPr>
                </pic:pic>
              </a:graphicData>
            </a:graphic>
          </wp:inline>
        </w:drawing>
      </w:r>
    </w:p>
    <w:p>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试题设置要点</w:t>
      </w:r>
    </w:p>
    <w:p>
      <w:pPr>
        <w:spacing w:line="360" w:lineRule="auto"/>
        <w:ind w:firstLine="600" w:firstLineChars="200"/>
        <w:rPr>
          <w:rFonts w:hint="eastAsia" w:ascii="仿宋" w:hAnsi="仿宋" w:eastAsia="仿宋" w:cs="仿宋"/>
          <w:sz w:val="30"/>
          <w:szCs w:val="30"/>
        </w:rPr>
      </w:pP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2、评价教师的教学效果</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利用问卷平台实现对教师教学效果的评价，对于</w:t>
      </w:r>
      <w:r>
        <w:rPr>
          <w:rFonts w:hint="eastAsia" w:ascii="仿宋" w:hAnsi="仿宋" w:eastAsia="仿宋" w:cs="仿宋"/>
          <w:sz w:val="30"/>
          <w:szCs w:val="30"/>
        </w:rPr>
        <w:t>学校经举行</w:t>
      </w:r>
      <w:r>
        <w:rPr>
          <w:rFonts w:hint="eastAsia" w:ascii="仿宋" w:hAnsi="仿宋" w:eastAsia="仿宋" w:cs="仿宋"/>
          <w:sz w:val="30"/>
          <w:szCs w:val="30"/>
          <w:lang w:eastAsia="zh-CN"/>
        </w:rPr>
        <w:t>的</w:t>
      </w:r>
      <w:r>
        <w:rPr>
          <w:rFonts w:hint="eastAsia" w:ascii="仿宋" w:hAnsi="仿宋" w:eastAsia="仿宋" w:cs="仿宋"/>
          <w:sz w:val="30"/>
          <w:szCs w:val="30"/>
        </w:rPr>
        <w:t>教师竞赛课</w:t>
      </w:r>
      <w:r>
        <w:rPr>
          <w:rFonts w:hint="eastAsia" w:ascii="仿宋" w:hAnsi="仿宋" w:eastAsia="仿宋" w:cs="仿宋"/>
          <w:sz w:val="30"/>
          <w:szCs w:val="30"/>
          <w:lang w:eastAsia="zh-CN"/>
        </w:rPr>
        <w:t>、评比课，设置好评价要点，选择合适的题型，一般为量表评分题、填空题、选择题等，</w:t>
      </w:r>
      <w:r>
        <w:rPr>
          <w:rFonts w:hint="eastAsia" w:ascii="仿宋" w:hAnsi="仿宋" w:eastAsia="仿宋" w:cs="仿宋"/>
          <w:sz w:val="30"/>
          <w:szCs w:val="30"/>
        </w:rPr>
        <w:t>评委根据教师的讲授情况给予打分，</w:t>
      </w:r>
      <w:r>
        <w:rPr>
          <w:rFonts w:hint="eastAsia" w:ascii="仿宋" w:hAnsi="仿宋" w:eastAsia="仿宋" w:cs="仿宋"/>
          <w:sz w:val="30"/>
          <w:szCs w:val="30"/>
          <w:lang w:eastAsia="zh-CN"/>
        </w:rPr>
        <w:t>或者是提供一些具体的教学建议，将这些教学建议以填空题的形式实时填写教学评价量表当中，到</w:t>
      </w:r>
      <w:r>
        <w:rPr>
          <w:rFonts w:hint="eastAsia" w:ascii="仿宋" w:hAnsi="仿宋" w:eastAsia="仿宋" w:cs="仿宋"/>
          <w:sz w:val="30"/>
          <w:szCs w:val="30"/>
        </w:rPr>
        <w:t>后期由专人统计赛课成绩，</w:t>
      </w:r>
      <w:r>
        <w:rPr>
          <w:rFonts w:hint="eastAsia" w:ascii="仿宋" w:hAnsi="仿宋" w:eastAsia="仿宋" w:cs="仿宋"/>
          <w:sz w:val="30"/>
          <w:szCs w:val="30"/>
          <w:lang w:eastAsia="zh-CN"/>
        </w:rPr>
        <w:t>评价结果一目了然。</w:t>
      </w:r>
      <w:r>
        <w:rPr>
          <w:rFonts w:hint="eastAsia" w:ascii="仿宋" w:hAnsi="仿宋" w:eastAsia="仿宋" w:cs="仿宋"/>
          <w:sz w:val="30"/>
          <w:szCs w:val="30"/>
        </w:rPr>
        <w:t>如下图中的课堂量化评价表：</w:t>
      </w:r>
    </w:p>
    <w:p>
      <w:pPr>
        <w:widowControl/>
        <w:spacing w:line="360" w:lineRule="auto"/>
        <w:jc w:val="center"/>
        <w:rPr>
          <w:rFonts w:hint="eastAsia" w:ascii="仿宋" w:hAnsi="仿宋" w:eastAsia="仿宋" w:cs="仿宋"/>
          <w:kern w:val="0"/>
          <w:sz w:val="30"/>
          <w:szCs w:val="30"/>
        </w:rPr>
      </w:pPr>
      <w:r>
        <w:rPr>
          <w:rFonts w:hint="eastAsia" w:ascii="仿宋" w:hAnsi="仿宋" w:eastAsia="仿宋" w:cs="仿宋"/>
          <w:kern w:val="0"/>
          <w:sz w:val="30"/>
          <w:szCs w:val="30"/>
        </w:rPr>
        <w:drawing>
          <wp:inline distT="0" distB="0" distL="114300" distR="114300">
            <wp:extent cx="4213860" cy="2951480"/>
            <wp:effectExtent l="0" t="0" r="15240" b="1270"/>
            <wp:docPr id="5" name="图片 4" descr="$((]N}N93W2XUDN{%Z8[)1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N}N93W2XUDN{%Z8[)1H"/>
                    <pic:cNvPicPr>
                      <a:picLocks noChangeAspect="1"/>
                    </pic:cNvPicPr>
                  </pic:nvPicPr>
                  <pic:blipFill>
                    <a:blip r:embed="rId10"/>
                    <a:stretch>
                      <a:fillRect/>
                    </a:stretch>
                  </pic:blipFill>
                  <pic:spPr>
                    <a:xfrm>
                      <a:off x="0" y="0"/>
                      <a:ext cx="4213860" cy="2951480"/>
                    </a:xfrm>
                    <a:prstGeom prst="rect">
                      <a:avLst/>
                    </a:prstGeom>
                    <a:noFill/>
                    <a:ln>
                      <a:noFill/>
                    </a:ln>
                  </pic:spPr>
                </pic:pic>
              </a:graphicData>
            </a:graphic>
          </wp:inline>
        </w:drawing>
      </w:r>
    </w:p>
    <w:p>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课堂教学评价量化表</w:t>
      </w:r>
    </w:p>
    <w:p>
      <w:pPr>
        <w:widowControl/>
        <w:spacing w:line="360" w:lineRule="auto"/>
        <w:jc w:val="left"/>
        <w:rPr>
          <w:rFonts w:hint="eastAsia" w:ascii="仿宋" w:hAnsi="仿宋" w:eastAsia="仿宋" w:cs="仿宋"/>
          <w:kern w:val="0"/>
          <w:sz w:val="30"/>
          <w:szCs w:val="30"/>
        </w:rPr>
      </w:pPr>
      <w:r>
        <w:rPr>
          <w:rFonts w:hint="eastAsia" w:ascii="仿宋" w:hAnsi="仿宋" w:eastAsia="仿宋" w:cs="仿宋"/>
          <w:kern w:val="0"/>
          <w:sz w:val="30"/>
          <w:szCs w:val="30"/>
        </w:rPr>
        <w:t xml:space="preserve">    上述题型在问卷星中属于评分单选题，将评价内容逐条添加到网络问卷中，每道题目设置相应的分值，评价内容可以根据需要随时进行修改，在数据统计与查询步骤，问卷星平台提供了四种常用的查询方式：默认报告、分类统计、交叉分析和自定义查询，通常根据问卷类型选择查询方式。如下图的自定义查询：</w:t>
      </w:r>
    </w:p>
    <w:p>
      <w:pPr>
        <w:widowControl/>
        <w:spacing w:line="360" w:lineRule="auto"/>
        <w:jc w:val="center"/>
        <w:rPr>
          <w:rFonts w:hint="eastAsia" w:ascii="仿宋" w:hAnsi="仿宋" w:eastAsia="仿宋" w:cs="仿宋"/>
          <w:kern w:val="0"/>
          <w:sz w:val="30"/>
          <w:szCs w:val="30"/>
        </w:rPr>
      </w:pPr>
      <w:r>
        <w:rPr>
          <w:rFonts w:hint="eastAsia" w:ascii="仿宋" w:hAnsi="仿宋" w:eastAsia="仿宋" w:cs="仿宋"/>
          <w:kern w:val="0"/>
          <w:sz w:val="30"/>
          <w:szCs w:val="30"/>
        </w:rPr>
        <w:drawing>
          <wp:inline distT="0" distB="0" distL="114300" distR="114300">
            <wp:extent cx="4027170" cy="1360805"/>
            <wp:effectExtent l="0" t="0" r="11430" b="10795"/>
            <wp:docPr id="6" name="图片 5" descr="P${VQSG{4ADV5_%`N}10A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P${VQSG{4ADV5_%`N}10AWI"/>
                    <pic:cNvPicPr>
                      <a:picLocks noChangeAspect="1"/>
                    </pic:cNvPicPr>
                  </pic:nvPicPr>
                  <pic:blipFill>
                    <a:blip r:embed="rId11"/>
                    <a:stretch>
                      <a:fillRect/>
                    </a:stretch>
                  </pic:blipFill>
                  <pic:spPr>
                    <a:xfrm>
                      <a:off x="0" y="0"/>
                      <a:ext cx="4027170" cy="1360805"/>
                    </a:xfrm>
                    <a:prstGeom prst="rect">
                      <a:avLst/>
                    </a:prstGeom>
                    <a:noFill/>
                    <a:ln>
                      <a:noFill/>
                    </a:ln>
                  </pic:spPr>
                </pic:pic>
              </a:graphicData>
            </a:graphic>
          </wp:inline>
        </w:drawing>
      </w:r>
    </w:p>
    <w:p>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统计结果查询方式</w:t>
      </w:r>
    </w:p>
    <w:p>
      <w:pPr>
        <w:widowControl/>
        <w:spacing w:line="360" w:lineRule="auto"/>
        <w:jc w:val="left"/>
        <w:rPr>
          <w:rFonts w:hint="eastAsia" w:ascii="仿宋" w:hAnsi="仿宋" w:eastAsia="仿宋" w:cs="仿宋"/>
          <w:kern w:val="0"/>
          <w:sz w:val="30"/>
          <w:szCs w:val="30"/>
        </w:rPr>
      </w:pPr>
      <w:r>
        <w:rPr>
          <w:rFonts w:hint="eastAsia" w:ascii="仿宋" w:hAnsi="仿宋" w:eastAsia="仿宋" w:cs="仿宋"/>
          <w:kern w:val="0"/>
          <w:sz w:val="30"/>
          <w:szCs w:val="30"/>
        </w:rPr>
        <w:t xml:space="preserve">    教师可以查看各题的单项分析，单项分析是综合所有作答者的答案给出的单一题目平均分，教师能够对其课堂教学中某一单项的评价情况一目了然。</w:t>
      </w:r>
    </w:p>
    <w:p>
      <w:pPr>
        <w:widowControl/>
        <w:spacing w:line="360" w:lineRule="auto"/>
        <w:jc w:val="center"/>
        <w:rPr>
          <w:rFonts w:hint="eastAsia" w:ascii="仿宋" w:hAnsi="仿宋" w:eastAsia="仿宋" w:cs="仿宋"/>
          <w:kern w:val="0"/>
          <w:sz w:val="30"/>
          <w:szCs w:val="30"/>
        </w:rPr>
      </w:pPr>
      <w:r>
        <w:rPr>
          <w:rFonts w:hint="eastAsia" w:ascii="仿宋" w:hAnsi="仿宋" w:eastAsia="仿宋" w:cs="仿宋"/>
          <w:kern w:val="0"/>
          <w:sz w:val="30"/>
          <w:szCs w:val="30"/>
        </w:rPr>
        <w:drawing>
          <wp:inline distT="0" distB="0" distL="114300" distR="114300">
            <wp:extent cx="3876040" cy="2691130"/>
            <wp:effectExtent l="0" t="0" r="10160" b="13970"/>
            <wp:docPr id="7" name="图片 6" descr="J01N03[]M$3{4O`6T0V}3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J01N03[]M$3{4O`6T0V}3N4"/>
                    <pic:cNvPicPr>
                      <a:picLocks noChangeAspect="1"/>
                    </pic:cNvPicPr>
                  </pic:nvPicPr>
                  <pic:blipFill>
                    <a:blip r:embed="rId12"/>
                    <a:stretch>
                      <a:fillRect/>
                    </a:stretch>
                  </pic:blipFill>
                  <pic:spPr>
                    <a:xfrm>
                      <a:off x="0" y="0"/>
                      <a:ext cx="3876040" cy="2691130"/>
                    </a:xfrm>
                    <a:prstGeom prst="rect">
                      <a:avLst/>
                    </a:prstGeom>
                    <a:noFill/>
                    <a:ln>
                      <a:noFill/>
                    </a:ln>
                  </pic:spPr>
                </pic:pic>
              </a:graphicData>
            </a:graphic>
          </wp:inline>
        </w:drawing>
      </w:r>
    </w:p>
    <w:p>
      <w:pPr>
        <w:widowControl/>
        <w:spacing w:line="360" w:lineRule="auto"/>
        <w:jc w:val="center"/>
        <w:rPr>
          <w:rFonts w:hint="eastAsia" w:ascii="仿宋" w:hAnsi="仿宋" w:eastAsia="仿宋" w:cs="仿宋"/>
          <w:kern w:val="0"/>
          <w:sz w:val="30"/>
          <w:szCs w:val="30"/>
        </w:rPr>
      </w:pPr>
      <w:r>
        <w:rPr>
          <w:rFonts w:hint="eastAsia" w:ascii="仿宋" w:hAnsi="仿宋" w:eastAsia="仿宋" w:cs="仿宋"/>
          <w:kern w:val="0"/>
          <w:sz w:val="21"/>
          <w:szCs w:val="21"/>
        </w:rPr>
        <w:t>单项分析</w:t>
      </w:r>
    </w:p>
    <w:p>
      <w:pPr>
        <w:widowControl/>
        <w:spacing w:line="360" w:lineRule="auto"/>
        <w:jc w:val="left"/>
        <w:rPr>
          <w:rFonts w:hint="eastAsia" w:ascii="仿宋" w:hAnsi="仿宋" w:eastAsia="仿宋" w:cs="仿宋"/>
          <w:kern w:val="0"/>
          <w:sz w:val="30"/>
          <w:szCs w:val="30"/>
        </w:rPr>
      </w:pPr>
      <w:r>
        <w:rPr>
          <w:rFonts w:hint="eastAsia" w:ascii="仿宋" w:hAnsi="仿宋" w:eastAsia="仿宋" w:cs="仿宋"/>
          <w:kern w:val="0"/>
          <w:sz w:val="30"/>
          <w:szCs w:val="30"/>
        </w:rPr>
        <w:t xml:space="preserve">    最后，在统计报告中会显示所有题目的平均分之和，这类数据在竞赛课评比中有较大的参考意义。如下图所示：</w:t>
      </w:r>
    </w:p>
    <w:p>
      <w:pPr>
        <w:widowControl/>
        <w:spacing w:line="360" w:lineRule="auto"/>
        <w:jc w:val="center"/>
        <w:rPr>
          <w:rFonts w:hint="eastAsia" w:ascii="仿宋" w:hAnsi="仿宋" w:eastAsia="仿宋" w:cs="仿宋"/>
          <w:kern w:val="0"/>
          <w:sz w:val="30"/>
          <w:szCs w:val="30"/>
        </w:rPr>
      </w:pPr>
      <w:r>
        <w:rPr>
          <w:rFonts w:hint="eastAsia" w:ascii="仿宋" w:hAnsi="仿宋" w:eastAsia="仿宋" w:cs="仿宋"/>
          <w:kern w:val="0"/>
          <w:sz w:val="30"/>
          <w:szCs w:val="30"/>
        </w:rPr>
        <w:drawing>
          <wp:inline distT="0" distB="0" distL="114300" distR="114300">
            <wp:extent cx="2762250" cy="1278255"/>
            <wp:effectExtent l="0" t="0" r="0" b="17145"/>
            <wp:docPr id="8" name="图片 7" descr="MV`AIZKRKL9532MTY0BTK~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MV`AIZKRKL9532MTY0BTK~8"/>
                    <pic:cNvPicPr>
                      <a:picLocks noChangeAspect="1"/>
                    </pic:cNvPicPr>
                  </pic:nvPicPr>
                  <pic:blipFill>
                    <a:blip r:embed="rId13"/>
                    <a:stretch>
                      <a:fillRect/>
                    </a:stretch>
                  </pic:blipFill>
                  <pic:spPr>
                    <a:xfrm>
                      <a:off x="0" y="0"/>
                      <a:ext cx="2762250" cy="1278255"/>
                    </a:xfrm>
                    <a:prstGeom prst="rect">
                      <a:avLst/>
                    </a:prstGeom>
                    <a:noFill/>
                    <a:ln>
                      <a:noFill/>
                    </a:ln>
                  </pic:spPr>
                </pic:pic>
              </a:graphicData>
            </a:graphic>
          </wp:inline>
        </w:drawing>
      </w:r>
    </w:p>
    <w:p>
      <w:pPr>
        <w:widowControl/>
        <w:spacing w:line="360" w:lineRule="auto"/>
        <w:jc w:val="center"/>
        <w:rPr>
          <w:rFonts w:hint="eastAsia" w:ascii="仿宋" w:hAnsi="仿宋" w:eastAsia="仿宋" w:cs="仿宋"/>
          <w:kern w:val="0"/>
          <w:sz w:val="30"/>
          <w:szCs w:val="30"/>
        </w:rPr>
      </w:pPr>
      <w:r>
        <w:rPr>
          <w:rFonts w:hint="eastAsia" w:ascii="仿宋" w:hAnsi="仿宋" w:eastAsia="仿宋" w:cs="仿宋"/>
          <w:kern w:val="0"/>
          <w:sz w:val="21"/>
          <w:szCs w:val="21"/>
        </w:rPr>
        <w:t>综合评分</w:t>
      </w:r>
    </w:p>
    <w:p>
      <w:pPr>
        <w:numPr>
          <w:ilvl w:val="0"/>
          <w:numId w:val="1"/>
        </w:numPr>
        <w:spacing w:line="360" w:lineRule="auto"/>
        <w:ind w:firstLine="602" w:firstLineChars="200"/>
        <w:rPr>
          <w:rFonts w:hint="eastAsia" w:ascii="仿宋" w:hAnsi="仿宋" w:eastAsia="仿宋" w:cs="仿宋"/>
          <w:sz w:val="30"/>
          <w:szCs w:val="30"/>
        </w:rPr>
      </w:pPr>
      <w:r>
        <w:rPr>
          <w:rFonts w:hint="eastAsia" w:ascii="仿宋" w:hAnsi="仿宋" w:eastAsia="仿宋" w:cs="仿宋"/>
          <w:b/>
          <w:sz w:val="30"/>
          <w:szCs w:val="30"/>
        </w:rPr>
        <w:t>问卷平台在学校管理中的应用</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中学的学校管理涉及方方面面，问卷平台在学校管理中更是有着更加广泛的用途。结合实际工作，将问卷平台的各功能应用的具体情境总结如下：</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1、数据采集</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利用问卷平台可以方便的收集各种信息，平台中的常用题型选择题、填空题、备注说明题、个人信息题基本能够满足信息收集类的要求。例如开学初的学生家长信息，让家长填写纸质的信息采集表后期再生成电子版会很费时。学校可以在问卷平台利用单选题、填空题等题型设置好家长信息采集表，以二维码的形式通过家长会让家长统一填写，最后导出Excel文件格式，可以轻松完成数据的整理与存档。例如下图是在问卷网平台完成的，简单几个问题可以收集一些关键信息。</w:t>
      </w:r>
    </w:p>
    <w:p>
      <w:pPr>
        <w:widowControl/>
        <w:spacing w:line="360" w:lineRule="auto"/>
        <w:jc w:val="center"/>
        <w:rPr>
          <w:rFonts w:hint="eastAsia" w:ascii="仿宋" w:hAnsi="仿宋" w:eastAsia="仿宋" w:cs="仿宋"/>
          <w:kern w:val="0"/>
          <w:sz w:val="30"/>
          <w:szCs w:val="30"/>
        </w:rPr>
      </w:pPr>
      <w:r>
        <w:rPr>
          <w:rFonts w:hint="eastAsia" w:ascii="仿宋" w:hAnsi="仿宋" w:eastAsia="仿宋" w:cs="仿宋"/>
          <w:kern w:val="0"/>
          <w:sz w:val="30"/>
          <w:szCs w:val="30"/>
        </w:rPr>
        <w:drawing>
          <wp:inline distT="0" distB="0" distL="114300" distR="114300">
            <wp:extent cx="2369820" cy="2803525"/>
            <wp:effectExtent l="0" t="0" r="11430" b="15875"/>
            <wp:docPr id="9" name="图片 8" descr="LXC8QI6V$8VA$HCFL}YJV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LXC8QI6V$8VA$HCFL}YJVTI"/>
                    <pic:cNvPicPr>
                      <a:picLocks noChangeAspect="1"/>
                    </pic:cNvPicPr>
                  </pic:nvPicPr>
                  <pic:blipFill>
                    <a:blip r:embed="rId14"/>
                    <a:stretch>
                      <a:fillRect/>
                    </a:stretch>
                  </pic:blipFill>
                  <pic:spPr>
                    <a:xfrm>
                      <a:off x="0" y="0"/>
                      <a:ext cx="2369820" cy="2803525"/>
                    </a:xfrm>
                    <a:prstGeom prst="rect">
                      <a:avLst/>
                    </a:prstGeom>
                    <a:noFill/>
                    <a:ln>
                      <a:noFill/>
                    </a:ln>
                  </pic:spPr>
                </pic:pic>
              </a:graphicData>
            </a:graphic>
          </wp:inline>
        </w:drawing>
      </w:r>
    </w:p>
    <w:p>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家长信息采集表</w:t>
      </w:r>
    </w:p>
    <w:p>
      <w:pPr>
        <w:widowControl/>
        <w:spacing w:line="360" w:lineRule="auto"/>
        <w:jc w:val="left"/>
        <w:rPr>
          <w:rFonts w:hint="eastAsia" w:ascii="仿宋" w:hAnsi="仿宋" w:eastAsia="仿宋" w:cs="仿宋"/>
          <w:kern w:val="0"/>
          <w:sz w:val="30"/>
          <w:szCs w:val="30"/>
        </w:rPr>
      </w:pPr>
      <w:r>
        <w:rPr>
          <w:rFonts w:hint="eastAsia" w:ascii="仿宋" w:hAnsi="仿宋" w:eastAsia="仿宋" w:cs="仿宋"/>
          <w:kern w:val="0"/>
          <w:sz w:val="30"/>
          <w:szCs w:val="30"/>
        </w:rPr>
        <w:t xml:space="preserve">    利用问卷平台除了收集家长信息，还能收集学生的兴趣爱好了解学生们的年龄特点与心理特点，还可以收集教师们的个人信息，征集教师对学校发展的建议，统计教职工年终工作业绩等等。需要注意的是这些信息结果的统计要由专人负责，保护好个人隐私不能随意泄露。</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2、师德、教学情况调查</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在学期末，学校为了提升教师的师德水平与教学能力，经常会对教师的师德情况和教学情况进行评价，由学生或家长进行问卷的填写。如下图所示：</w:t>
      </w:r>
    </w:p>
    <w:p>
      <w:pPr>
        <w:widowControl/>
        <w:spacing w:line="360" w:lineRule="auto"/>
        <w:jc w:val="left"/>
        <w:rPr>
          <w:rFonts w:hint="eastAsia" w:ascii="仿宋" w:hAnsi="仿宋" w:eastAsia="仿宋" w:cs="仿宋"/>
          <w:kern w:val="0"/>
          <w:sz w:val="30"/>
          <w:szCs w:val="30"/>
        </w:rPr>
      </w:pPr>
      <w:r>
        <w:rPr>
          <w:rFonts w:hint="eastAsia" w:ascii="仿宋" w:hAnsi="仿宋" w:eastAsia="仿宋" w:cs="仿宋"/>
          <w:kern w:val="0"/>
          <w:sz w:val="30"/>
          <w:szCs w:val="30"/>
        </w:rPr>
        <w:drawing>
          <wp:inline distT="0" distB="0" distL="114300" distR="114300">
            <wp:extent cx="4863465" cy="2957195"/>
            <wp:effectExtent l="0" t="0" r="13335" b="14605"/>
            <wp:docPr id="10" name="图片 9" descr="OA5FL@SEAGCXQ7B)8FY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OA5FL@SEAGCXQ7B)8FY61(7"/>
                    <pic:cNvPicPr>
                      <a:picLocks noChangeAspect="1"/>
                    </pic:cNvPicPr>
                  </pic:nvPicPr>
                  <pic:blipFill>
                    <a:blip r:embed="rId15"/>
                    <a:stretch>
                      <a:fillRect/>
                    </a:stretch>
                  </pic:blipFill>
                  <pic:spPr>
                    <a:xfrm>
                      <a:off x="0" y="0"/>
                      <a:ext cx="4863465" cy="2957195"/>
                    </a:xfrm>
                    <a:prstGeom prst="rect">
                      <a:avLst/>
                    </a:prstGeom>
                    <a:noFill/>
                    <a:ln>
                      <a:noFill/>
                    </a:ln>
                  </pic:spPr>
                </pic:pic>
              </a:graphicData>
            </a:graphic>
          </wp:inline>
        </w:drawing>
      </w:r>
    </w:p>
    <w:p>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师德问卷</w:t>
      </w:r>
    </w:p>
    <w:p>
      <w:pPr>
        <w:widowControl/>
        <w:spacing w:line="360" w:lineRule="auto"/>
        <w:jc w:val="left"/>
        <w:rPr>
          <w:rFonts w:hint="eastAsia" w:ascii="仿宋" w:hAnsi="仿宋" w:eastAsia="仿宋" w:cs="仿宋"/>
          <w:kern w:val="0"/>
          <w:sz w:val="30"/>
          <w:szCs w:val="30"/>
        </w:rPr>
      </w:pPr>
      <w:r>
        <w:rPr>
          <w:rFonts w:hint="eastAsia" w:ascii="仿宋" w:hAnsi="仿宋" w:eastAsia="仿宋" w:cs="仿宋"/>
          <w:kern w:val="0"/>
          <w:sz w:val="30"/>
          <w:szCs w:val="30"/>
        </w:rPr>
        <w:t xml:space="preserve">    对于这类题型，可以在问卷星中采用的矩阵单选量表题型，一道题可以对多学科从多维度进行评价，最终统计结果能够显示具体评价等级的数量和百分百，还可以显示平均分，如下图所示：</w:t>
      </w:r>
    </w:p>
    <w:p>
      <w:pPr>
        <w:widowControl/>
        <w:spacing w:line="360" w:lineRule="auto"/>
        <w:jc w:val="left"/>
        <w:rPr>
          <w:rFonts w:hint="eastAsia" w:ascii="仿宋" w:hAnsi="仿宋" w:eastAsia="仿宋" w:cs="仿宋"/>
          <w:kern w:val="0"/>
          <w:sz w:val="30"/>
          <w:szCs w:val="30"/>
        </w:rPr>
      </w:pPr>
      <w:r>
        <w:rPr>
          <w:rFonts w:hint="eastAsia" w:ascii="仿宋" w:hAnsi="仿宋" w:eastAsia="仿宋" w:cs="仿宋"/>
          <w:kern w:val="0"/>
          <w:sz w:val="30"/>
          <w:szCs w:val="30"/>
        </w:rPr>
        <w:drawing>
          <wp:inline distT="0" distB="0" distL="114300" distR="114300">
            <wp:extent cx="5617845" cy="3533140"/>
            <wp:effectExtent l="0" t="0" r="1905" b="10160"/>
            <wp:docPr id="11" name="图片 10" descr="FFEXDU]EGM0D]4C9KEA18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FFEXDU]EGM0D]4C9KEA18EL"/>
                    <pic:cNvPicPr>
                      <a:picLocks noChangeAspect="1"/>
                    </pic:cNvPicPr>
                  </pic:nvPicPr>
                  <pic:blipFill>
                    <a:blip r:embed="rId16"/>
                    <a:stretch>
                      <a:fillRect/>
                    </a:stretch>
                  </pic:blipFill>
                  <pic:spPr>
                    <a:xfrm>
                      <a:off x="0" y="0"/>
                      <a:ext cx="5617845" cy="3533140"/>
                    </a:xfrm>
                    <a:prstGeom prst="rect">
                      <a:avLst/>
                    </a:prstGeom>
                    <a:noFill/>
                    <a:ln>
                      <a:noFill/>
                    </a:ln>
                  </pic:spPr>
                </pic:pic>
              </a:graphicData>
            </a:graphic>
          </wp:inline>
        </w:drawing>
      </w:r>
    </w:p>
    <w:p>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结果统计表</w:t>
      </w:r>
    </w:p>
    <w:p>
      <w:pPr>
        <w:widowControl/>
        <w:spacing w:line="360" w:lineRule="auto"/>
        <w:jc w:val="left"/>
        <w:rPr>
          <w:rFonts w:hint="eastAsia" w:ascii="仿宋" w:hAnsi="仿宋" w:eastAsia="仿宋" w:cs="仿宋"/>
          <w:kern w:val="0"/>
          <w:sz w:val="30"/>
          <w:szCs w:val="30"/>
        </w:rPr>
      </w:pPr>
      <w:r>
        <w:rPr>
          <w:rFonts w:hint="eastAsia" w:ascii="仿宋" w:hAnsi="仿宋" w:eastAsia="仿宋" w:cs="仿宋"/>
          <w:kern w:val="0"/>
          <w:sz w:val="30"/>
          <w:szCs w:val="30"/>
        </w:rPr>
        <w:t xml:space="preserve">    学校进行测评的目的是提升师资队伍水平，可以根据测评结果来采取措施，有的放矢的进行师资队伍建设。</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3、校务日志记录</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在中学的日常校务管理中，有很多常规记录每天都要登记，例如教职工的加班记录、楼道执勤情况记录、班级多媒体维修记录、教学耗材的申领记录、学生日常行为管理记录等等，这些需求都可以在问卷平台中实现。而这类题目只需选择题和填空题就能够满足要求。问卷设置好之后可以将问卷链接嵌入到第三方应用平台，利用手机等移动终端可以随时随地访问填写，管理人员可以定期到问卷后台进行数据整理并打印存档。</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4、投票评选</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选举评优或民主测评是问卷平台的基础功能，能够帮助学校实现先进职工的评选，或针对某一主题的民主测评。对问卷的起止时间、答题次数与设备要求、结果呈现形式、答题完毕之后的奖赏情况等都可以在后台进行设置，此类问卷常采用匿名形式，能够保证投票人的隐私。</w:t>
      </w:r>
    </w:p>
    <w:p>
      <w:pPr>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四、结语</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需要注意的是问卷在线发放的过程中，会受到一些第三方平台安全功能的影响，例如在通过微信传递并作答问卷时，如果问卷在某一时间段被大量用户访问，微信自身的安全机制会将其视为异常链接甚至停止访问。这就需要我们在问卷的运行过程中综合考虑各方面的因素，熟知各运行平台的特点找到应对措施。</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将问卷平台应用到学校具体的某一实际事务中，是学校信息化实践当中的一个小的尝试，也是向教育信息化的方向做出的努力与探索。中学的课堂教学和常规管理中有很多事务可以应用到问卷平台，问卷平台也有很多功能有待深入挖掘用于学校教学和管理的提升。</w:t>
      </w:r>
    </w:p>
    <w:p>
      <w:pPr>
        <w:spacing w:line="360" w:lineRule="auto"/>
        <w:ind w:firstLine="600" w:firstLineChars="200"/>
        <w:rPr>
          <w:rFonts w:hint="eastAsia" w:ascii="仿宋" w:hAnsi="仿宋" w:eastAsia="仿宋" w:cs="仿宋"/>
          <w:sz w:val="30"/>
          <w:szCs w:val="30"/>
        </w:rPr>
      </w:pPr>
    </w:p>
    <w:p>
      <w:pPr>
        <w:spacing w:line="360" w:lineRule="auto"/>
        <w:rPr>
          <w:rFonts w:hint="eastAsia" w:ascii="仿宋" w:hAnsi="仿宋" w:eastAsia="仿宋" w:cs="仿宋"/>
          <w:sz w:val="30"/>
          <w:szCs w:val="30"/>
        </w:rPr>
      </w:pPr>
    </w:p>
    <w:p>
      <w:pPr>
        <w:spacing w:line="360" w:lineRule="auto"/>
        <w:ind w:firstLine="600" w:firstLineChars="200"/>
        <w:rPr>
          <w:rFonts w:hint="eastAsia" w:ascii="仿宋" w:hAnsi="仿宋" w:eastAsia="仿宋" w:cs="仿宋"/>
          <w:sz w:val="30"/>
          <w:szCs w:val="30"/>
        </w:rPr>
      </w:pPr>
    </w:p>
    <w:p>
      <w:pPr>
        <w:spacing w:line="360" w:lineRule="auto"/>
        <w:ind w:firstLine="600" w:firstLineChars="200"/>
        <w:rPr>
          <w:rFonts w:hint="eastAsia" w:ascii="仿宋" w:hAnsi="仿宋" w:eastAsia="仿宋" w:cs="仿宋"/>
          <w:sz w:val="30"/>
          <w:szCs w:val="30"/>
        </w:rPr>
      </w:pPr>
      <w:bookmarkStart w:id="0" w:name="_GoBack"/>
      <w:bookmarkEnd w:id="0"/>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3K9Iq0BAABMAwAADgAAAGRycy9lMm9Eb2MueG1srVNLjhMxEN0jcQfL&#10;e+KeI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0uyVnQXqa0enrl9O3H6fvn9nz0p8xYUtpD4kS8/QqTpQ7+5GcRfZkwJcvCWIU&#10;p04fr93VU2aqPFotV6uGQopi84XwxePzBJhf6+hZMToONL7aVXl4i/mcOqeUaiHeW+fqCF34zUGY&#10;xSMK9zPHYuVpO10EbWN/JD0jTb7jgVaTM/cmUGPLkswGzMZ2NvYJ7G6oW1TqYXq5z0SicisVzrCX&#10;wjSyqu6yXmUnfr3XrMefYPM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KtyvSKtAQAATAMA&#10;AA4AAAAAAAAAAQAgAAAAHgEAAGRycy9lMm9Eb2MueG1sUEsFBgAAAAAGAAYAWQEAAD0FA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9B9DB"/>
    <w:multiLevelType w:val="singleLevel"/>
    <w:tmpl w:val="1959B9D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E2C"/>
    <w:rsid w:val="00010330"/>
    <w:rsid w:val="00071EA9"/>
    <w:rsid w:val="00072C7F"/>
    <w:rsid w:val="00075996"/>
    <w:rsid w:val="000934CA"/>
    <w:rsid w:val="000A7565"/>
    <w:rsid w:val="000B58DC"/>
    <w:rsid w:val="000C204E"/>
    <w:rsid w:val="000D0B93"/>
    <w:rsid w:val="000D48B5"/>
    <w:rsid w:val="000E3469"/>
    <w:rsid w:val="000F0639"/>
    <w:rsid w:val="0010792F"/>
    <w:rsid w:val="001211E5"/>
    <w:rsid w:val="00126AB1"/>
    <w:rsid w:val="00157331"/>
    <w:rsid w:val="00175B92"/>
    <w:rsid w:val="00192939"/>
    <w:rsid w:val="00194E2C"/>
    <w:rsid w:val="00196E06"/>
    <w:rsid w:val="001B14B6"/>
    <w:rsid w:val="001B2FDF"/>
    <w:rsid w:val="001B3A35"/>
    <w:rsid w:val="001E3D07"/>
    <w:rsid w:val="00214FA8"/>
    <w:rsid w:val="002400A8"/>
    <w:rsid w:val="00260666"/>
    <w:rsid w:val="002917BD"/>
    <w:rsid w:val="002954D4"/>
    <w:rsid w:val="002B1E5B"/>
    <w:rsid w:val="002B4C2B"/>
    <w:rsid w:val="002C56C0"/>
    <w:rsid w:val="002D6F0B"/>
    <w:rsid w:val="00317B68"/>
    <w:rsid w:val="0032090C"/>
    <w:rsid w:val="00343B63"/>
    <w:rsid w:val="003475A7"/>
    <w:rsid w:val="003510DE"/>
    <w:rsid w:val="00357014"/>
    <w:rsid w:val="00363C14"/>
    <w:rsid w:val="003656B4"/>
    <w:rsid w:val="00366177"/>
    <w:rsid w:val="00375849"/>
    <w:rsid w:val="0037667D"/>
    <w:rsid w:val="003A0233"/>
    <w:rsid w:val="003B622D"/>
    <w:rsid w:val="003F1AE1"/>
    <w:rsid w:val="003F4DB2"/>
    <w:rsid w:val="00430CBA"/>
    <w:rsid w:val="00454621"/>
    <w:rsid w:val="004A7990"/>
    <w:rsid w:val="004B126B"/>
    <w:rsid w:val="004C7405"/>
    <w:rsid w:val="004C7A3F"/>
    <w:rsid w:val="004D3035"/>
    <w:rsid w:val="004E5B6D"/>
    <w:rsid w:val="004F4125"/>
    <w:rsid w:val="00516369"/>
    <w:rsid w:val="0056356A"/>
    <w:rsid w:val="00566431"/>
    <w:rsid w:val="00573CF1"/>
    <w:rsid w:val="005813F3"/>
    <w:rsid w:val="005C452E"/>
    <w:rsid w:val="005F0291"/>
    <w:rsid w:val="00621645"/>
    <w:rsid w:val="0062794E"/>
    <w:rsid w:val="006342D7"/>
    <w:rsid w:val="00635949"/>
    <w:rsid w:val="00640395"/>
    <w:rsid w:val="00653C2B"/>
    <w:rsid w:val="0066310E"/>
    <w:rsid w:val="00685102"/>
    <w:rsid w:val="00686690"/>
    <w:rsid w:val="006A2E01"/>
    <w:rsid w:val="006D199B"/>
    <w:rsid w:val="006D2348"/>
    <w:rsid w:val="006E5B14"/>
    <w:rsid w:val="00701310"/>
    <w:rsid w:val="00711B3C"/>
    <w:rsid w:val="00716DC2"/>
    <w:rsid w:val="007322B3"/>
    <w:rsid w:val="00741EF6"/>
    <w:rsid w:val="00747DC5"/>
    <w:rsid w:val="00755185"/>
    <w:rsid w:val="00776A63"/>
    <w:rsid w:val="00790C86"/>
    <w:rsid w:val="007944E1"/>
    <w:rsid w:val="007D5A69"/>
    <w:rsid w:val="007E7454"/>
    <w:rsid w:val="007F3467"/>
    <w:rsid w:val="007F7577"/>
    <w:rsid w:val="008004F1"/>
    <w:rsid w:val="00822F9A"/>
    <w:rsid w:val="00826050"/>
    <w:rsid w:val="0083071C"/>
    <w:rsid w:val="00834D6B"/>
    <w:rsid w:val="00864FC1"/>
    <w:rsid w:val="00884DD2"/>
    <w:rsid w:val="008A0D22"/>
    <w:rsid w:val="008C167C"/>
    <w:rsid w:val="008D679F"/>
    <w:rsid w:val="008F4ACC"/>
    <w:rsid w:val="00900B84"/>
    <w:rsid w:val="009132CC"/>
    <w:rsid w:val="0092199F"/>
    <w:rsid w:val="00931110"/>
    <w:rsid w:val="0096235A"/>
    <w:rsid w:val="00965D1F"/>
    <w:rsid w:val="00967A17"/>
    <w:rsid w:val="00977940"/>
    <w:rsid w:val="009A7764"/>
    <w:rsid w:val="009C4BB6"/>
    <w:rsid w:val="009C5E16"/>
    <w:rsid w:val="009D73A3"/>
    <w:rsid w:val="009E1D42"/>
    <w:rsid w:val="009F003D"/>
    <w:rsid w:val="009F056A"/>
    <w:rsid w:val="00A00F44"/>
    <w:rsid w:val="00A06FC1"/>
    <w:rsid w:val="00A20104"/>
    <w:rsid w:val="00A228A7"/>
    <w:rsid w:val="00A376EA"/>
    <w:rsid w:val="00A50AE3"/>
    <w:rsid w:val="00A54B45"/>
    <w:rsid w:val="00A60A93"/>
    <w:rsid w:val="00A93339"/>
    <w:rsid w:val="00A940D4"/>
    <w:rsid w:val="00AA0FF2"/>
    <w:rsid w:val="00AA45D4"/>
    <w:rsid w:val="00AB3837"/>
    <w:rsid w:val="00AD4BA3"/>
    <w:rsid w:val="00B07138"/>
    <w:rsid w:val="00B128CB"/>
    <w:rsid w:val="00B15A1E"/>
    <w:rsid w:val="00B41275"/>
    <w:rsid w:val="00B47BFF"/>
    <w:rsid w:val="00B6504C"/>
    <w:rsid w:val="00B66A7B"/>
    <w:rsid w:val="00B7711E"/>
    <w:rsid w:val="00B87E9E"/>
    <w:rsid w:val="00BC553B"/>
    <w:rsid w:val="00BF13B5"/>
    <w:rsid w:val="00BF6D0D"/>
    <w:rsid w:val="00C3380B"/>
    <w:rsid w:val="00C4541A"/>
    <w:rsid w:val="00C5518D"/>
    <w:rsid w:val="00CB2149"/>
    <w:rsid w:val="00CE584D"/>
    <w:rsid w:val="00CE69FB"/>
    <w:rsid w:val="00D04226"/>
    <w:rsid w:val="00D11B06"/>
    <w:rsid w:val="00D3768A"/>
    <w:rsid w:val="00D42098"/>
    <w:rsid w:val="00D468FF"/>
    <w:rsid w:val="00D54BB0"/>
    <w:rsid w:val="00DB1070"/>
    <w:rsid w:val="00DB5083"/>
    <w:rsid w:val="00DB6B8D"/>
    <w:rsid w:val="00DD6FCD"/>
    <w:rsid w:val="00E1367B"/>
    <w:rsid w:val="00E35E03"/>
    <w:rsid w:val="00E56DE3"/>
    <w:rsid w:val="00E62C52"/>
    <w:rsid w:val="00E83EB8"/>
    <w:rsid w:val="00E945F2"/>
    <w:rsid w:val="00EA4791"/>
    <w:rsid w:val="00EB6109"/>
    <w:rsid w:val="00EC75F0"/>
    <w:rsid w:val="00ED1AB9"/>
    <w:rsid w:val="00EE49DF"/>
    <w:rsid w:val="00EF20C9"/>
    <w:rsid w:val="00F1271F"/>
    <w:rsid w:val="00F14102"/>
    <w:rsid w:val="00F15802"/>
    <w:rsid w:val="00F237AE"/>
    <w:rsid w:val="00F268CE"/>
    <w:rsid w:val="00F3689F"/>
    <w:rsid w:val="00F435E0"/>
    <w:rsid w:val="00F55F83"/>
    <w:rsid w:val="00F80AB0"/>
    <w:rsid w:val="00F80DB6"/>
    <w:rsid w:val="00F961C0"/>
    <w:rsid w:val="00FA075F"/>
    <w:rsid w:val="00FF4C32"/>
    <w:rsid w:val="021D2DC3"/>
    <w:rsid w:val="048C62AF"/>
    <w:rsid w:val="06FD0F99"/>
    <w:rsid w:val="0B203606"/>
    <w:rsid w:val="0B25365D"/>
    <w:rsid w:val="0BD0730B"/>
    <w:rsid w:val="0C7915BD"/>
    <w:rsid w:val="0EE64914"/>
    <w:rsid w:val="0F53287B"/>
    <w:rsid w:val="16BF48EF"/>
    <w:rsid w:val="17094F98"/>
    <w:rsid w:val="170E20F5"/>
    <w:rsid w:val="1745118E"/>
    <w:rsid w:val="17B15521"/>
    <w:rsid w:val="1A1723EE"/>
    <w:rsid w:val="1C3130B7"/>
    <w:rsid w:val="1D3C6A43"/>
    <w:rsid w:val="1E645F0F"/>
    <w:rsid w:val="1E914EB8"/>
    <w:rsid w:val="1FE20ED3"/>
    <w:rsid w:val="20367978"/>
    <w:rsid w:val="22E93831"/>
    <w:rsid w:val="23826E85"/>
    <w:rsid w:val="28516495"/>
    <w:rsid w:val="2AC63C69"/>
    <w:rsid w:val="2BA11A79"/>
    <w:rsid w:val="30426BB2"/>
    <w:rsid w:val="33DC46FF"/>
    <w:rsid w:val="34B91269"/>
    <w:rsid w:val="34BD3322"/>
    <w:rsid w:val="3BF857C3"/>
    <w:rsid w:val="3C9C77B6"/>
    <w:rsid w:val="3ECD26CE"/>
    <w:rsid w:val="464B32A0"/>
    <w:rsid w:val="46FB301C"/>
    <w:rsid w:val="474F68D6"/>
    <w:rsid w:val="477A3333"/>
    <w:rsid w:val="4D0C76B5"/>
    <w:rsid w:val="4DCF4E06"/>
    <w:rsid w:val="4E4A0234"/>
    <w:rsid w:val="4F4373F7"/>
    <w:rsid w:val="4FD74C0E"/>
    <w:rsid w:val="504139E1"/>
    <w:rsid w:val="551F7D15"/>
    <w:rsid w:val="56C20D29"/>
    <w:rsid w:val="57C567A3"/>
    <w:rsid w:val="5B6B6D9B"/>
    <w:rsid w:val="5BEA035C"/>
    <w:rsid w:val="5C83544F"/>
    <w:rsid w:val="5CF36FA9"/>
    <w:rsid w:val="5D0E1C4D"/>
    <w:rsid w:val="5FF7305E"/>
    <w:rsid w:val="671764D6"/>
    <w:rsid w:val="67F75E90"/>
    <w:rsid w:val="6A24415E"/>
    <w:rsid w:val="6C687079"/>
    <w:rsid w:val="6CBD03D6"/>
    <w:rsid w:val="70710F6E"/>
    <w:rsid w:val="72F24EFA"/>
    <w:rsid w:val="74255983"/>
    <w:rsid w:val="74707925"/>
    <w:rsid w:val="77254624"/>
    <w:rsid w:val="77F42972"/>
    <w:rsid w:val="7A1B63C8"/>
    <w:rsid w:val="7CA918BA"/>
    <w:rsid w:val="7DBF67CB"/>
    <w:rsid w:val="7E800232"/>
    <w:rsid w:val="7EA5773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7">
    <w:name w:val="页脚 Char"/>
    <w:basedOn w:val="6"/>
    <w:link w:val="2"/>
    <w:uiPriority w:val="0"/>
    <w:rPr>
      <w:kern w:val="2"/>
      <w:sz w:val="18"/>
      <w:szCs w:val="18"/>
    </w:rPr>
  </w:style>
  <w:style w:type="character" w:customStyle="1" w:styleId="8">
    <w:name w:val="页眉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663</Words>
  <Characters>3784</Characters>
  <Lines>31</Lines>
  <Paragraphs>8</Paragraphs>
  <TotalTime>14</TotalTime>
  <ScaleCrop>false</ScaleCrop>
  <LinksUpToDate>false</LinksUpToDate>
  <CharactersWithSpaces>4439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2013-12-01T03:12:00Z</dcterms:created>
  <dc:creator>康玉萍</dc:creator>
  <cp:lastModifiedBy>苏拉威西</cp:lastModifiedBy>
  <cp:lastPrinted>2019-10-23T01:55:37Z</cp:lastPrinted>
  <dcterms:modified xsi:type="dcterms:W3CDTF">2020-11-13T13:33:01Z</dcterms:modified>
  <dc:title>浅析中学生的信息技术学情分析与施教对策</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2052-11.1.0.9339</vt:lpwstr>
  </property>
</Properties>
</file>