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6E" w:rsidRDefault="00B702D1" w:rsidP="001C3AC5">
      <w:pPr>
        <w:pStyle w:val="a9"/>
      </w:pPr>
      <w:r>
        <w:rPr>
          <w:rFonts w:hint="eastAsia"/>
        </w:rPr>
        <w:t>与时俱进的现代教学模式</w:t>
      </w:r>
    </w:p>
    <w:p w:rsidR="00226F6E" w:rsidRDefault="00B702D1" w:rsidP="001C3AC5">
      <w:pPr>
        <w:pStyle w:val="a9"/>
        <w:rPr>
          <w:rFonts w:ascii="仿宋" w:eastAsia="仿宋" w:hAnsi="仿宋" w:cs="仿宋"/>
          <w:sz w:val="30"/>
          <w:szCs w:val="30"/>
        </w:rPr>
      </w:pPr>
      <w:r>
        <w:rPr>
          <w:rFonts w:ascii="仿宋" w:eastAsia="仿宋" w:hAnsi="仿宋" w:cs="仿宋" w:hint="eastAsia"/>
          <w:sz w:val="30"/>
          <w:szCs w:val="30"/>
        </w:rPr>
        <w:t>——浅谈信息技术在教学《三角形内角和》中的应用</w:t>
      </w:r>
    </w:p>
    <w:p w:rsidR="00226F6E" w:rsidRPr="001C3AC5" w:rsidRDefault="001C3AC5" w:rsidP="001C3AC5">
      <w:pPr>
        <w:pStyle w:val="a9"/>
        <w:jc w:val="right"/>
        <w:rPr>
          <w:rFonts w:asciiTheme="minorEastAsia" w:eastAsiaTheme="minorEastAsia" w:hAnsiTheme="minorEastAsia"/>
          <w:b w:val="0"/>
          <w:sz w:val="28"/>
          <w:szCs w:val="28"/>
        </w:rPr>
      </w:pPr>
      <w:r w:rsidRPr="001C3AC5">
        <w:rPr>
          <w:rFonts w:asciiTheme="minorEastAsia" w:eastAsiaTheme="minorEastAsia" w:hAnsiTheme="minorEastAsia" w:hint="eastAsia"/>
          <w:b w:val="0"/>
          <w:sz w:val="28"/>
          <w:szCs w:val="28"/>
        </w:rPr>
        <w:t xml:space="preserve">陈 </w:t>
      </w:r>
      <w:proofErr w:type="gramStart"/>
      <w:r w:rsidRPr="001C3AC5">
        <w:rPr>
          <w:rFonts w:asciiTheme="minorEastAsia" w:eastAsiaTheme="minorEastAsia" w:hAnsiTheme="minorEastAsia" w:hint="eastAsia"/>
          <w:b w:val="0"/>
          <w:sz w:val="28"/>
          <w:szCs w:val="28"/>
        </w:rPr>
        <w:t>璐</w:t>
      </w:r>
      <w:proofErr w:type="gramEnd"/>
    </w:p>
    <w:p w:rsidR="00226F6E" w:rsidRPr="001C3AC5" w:rsidRDefault="00B702D1">
      <w:pPr>
        <w:rPr>
          <w:rFonts w:asciiTheme="minorEastAsia" w:hAnsiTheme="minorEastAsia" w:cs="楷体"/>
          <w:szCs w:val="21"/>
        </w:rPr>
      </w:pPr>
      <w:r w:rsidRPr="001C3AC5">
        <w:rPr>
          <w:rFonts w:asciiTheme="minorEastAsia" w:hAnsiTheme="minorEastAsia" w:cs="楷体" w:hint="eastAsia"/>
          <w:b/>
          <w:bCs/>
          <w:szCs w:val="21"/>
        </w:rPr>
        <w:t>摘要：</w:t>
      </w:r>
      <w:r w:rsidRPr="001C3AC5">
        <w:rPr>
          <w:rFonts w:asciiTheme="minorEastAsia" w:hAnsiTheme="minorEastAsia" w:cs="楷体" w:hint="eastAsia"/>
          <w:szCs w:val="21"/>
        </w:rPr>
        <w:t>现如今运用现代信息技术等新型的教学媒体与学科教学的教学进程紧密结合时，</w:t>
      </w:r>
      <w:proofErr w:type="gramStart"/>
      <w:r w:rsidRPr="001C3AC5">
        <w:rPr>
          <w:rFonts w:asciiTheme="minorEastAsia" w:hAnsiTheme="minorEastAsia" w:cs="楷体" w:hint="eastAsia"/>
          <w:szCs w:val="21"/>
        </w:rPr>
        <w:t>为信心</w:t>
      </w:r>
      <w:proofErr w:type="gramEnd"/>
      <w:r w:rsidRPr="001C3AC5">
        <w:rPr>
          <w:rFonts w:asciiTheme="minorEastAsia" w:hAnsiTheme="minorEastAsia" w:cs="楷体" w:hint="eastAsia"/>
          <w:szCs w:val="21"/>
        </w:rPr>
        <w:t>教学模式的创建提供了更加理想的教学环境。这种新型的教学模式与混合式教学模式相结合，充分彰显了“互联网</w:t>
      </w:r>
      <w:r w:rsidRPr="001C3AC5">
        <w:rPr>
          <w:rFonts w:asciiTheme="minorEastAsia" w:hAnsiTheme="minorEastAsia" w:cs="楷体" w:hint="eastAsia"/>
          <w:szCs w:val="21"/>
        </w:rPr>
        <w:t>+</w:t>
      </w:r>
      <w:r w:rsidRPr="001C3AC5">
        <w:rPr>
          <w:rFonts w:asciiTheme="minorEastAsia" w:hAnsiTheme="minorEastAsia" w:cs="楷体" w:hint="eastAsia"/>
          <w:szCs w:val="21"/>
        </w:rPr>
        <w:t>教育”的全新教育理念，并且契合了教育部提出的</w:t>
      </w:r>
      <w:r w:rsidRPr="001C3AC5">
        <w:rPr>
          <w:rFonts w:asciiTheme="minorEastAsia" w:hAnsiTheme="minorEastAsia" w:cs="楷体" w:hint="eastAsia"/>
          <w:szCs w:val="21"/>
        </w:rPr>
        <w:t xml:space="preserve"> </w:t>
      </w:r>
      <w:r w:rsidRPr="001C3AC5">
        <w:rPr>
          <w:rFonts w:asciiTheme="minorEastAsia" w:hAnsiTheme="minorEastAsia" w:cs="楷体" w:hint="eastAsia"/>
          <w:szCs w:val="21"/>
        </w:rPr>
        <w:t>“教育信息化”的具体要求，是现代教育形势下的教育教学发展的一条必由之路。</w:t>
      </w:r>
    </w:p>
    <w:p w:rsidR="00226F6E" w:rsidRPr="001C3AC5" w:rsidRDefault="00226F6E">
      <w:pPr>
        <w:rPr>
          <w:rFonts w:asciiTheme="minorEastAsia" w:hAnsiTheme="minorEastAsia"/>
          <w:szCs w:val="21"/>
        </w:rPr>
      </w:pPr>
    </w:p>
    <w:p w:rsidR="00226F6E" w:rsidRPr="001C3AC5" w:rsidRDefault="00B702D1">
      <w:pPr>
        <w:rPr>
          <w:rFonts w:asciiTheme="minorEastAsia" w:hAnsiTheme="minorEastAsia" w:cs="楷体"/>
          <w:szCs w:val="21"/>
        </w:rPr>
      </w:pPr>
      <w:r w:rsidRPr="001C3AC5">
        <w:rPr>
          <w:rFonts w:asciiTheme="minorEastAsia" w:hAnsiTheme="minorEastAsia" w:cs="楷体" w:hint="eastAsia"/>
          <w:szCs w:val="21"/>
        </w:rPr>
        <w:t>关键词：现代信息技术</w:t>
      </w:r>
      <w:r w:rsidRPr="001C3AC5">
        <w:rPr>
          <w:rFonts w:asciiTheme="minorEastAsia" w:hAnsiTheme="minorEastAsia" w:cs="楷体" w:hint="eastAsia"/>
          <w:szCs w:val="21"/>
        </w:rPr>
        <w:t xml:space="preserve"> </w:t>
      </w:r>
      <w:r w:rsidRPr="001C3AC5">
        <w:rPr>
          <w:rFonts w:asciiTheme="minorEastAsia" w:hAnsiTheme="minorEastAsia" w:cs="楷体" w:hint="eastAsia"/>
          <w:szCs w:val="21"/>
        </w:rPr>
        <w:t>应用</w:t>
      </w:r>
      <w:r w:rsidRPr="001C3AC5">
        <w:rPr>
          <w:rFonts w:asciiTheme="minorEastAsia" w:hAnsiTheme="minorEastAsia" w:cs="楷体" w:hint="eastAsia"/>
          <w:szCs w:val="21"/>
        </w:rPr>
        <w:t xml:space="preserve"> </w:t>
      </w:r>
      <w:r w:rsidRPr="001C3AC5">
        <w:rPr>
          <w:rFonts w:asciiTheme="minorEastAsia" w:hAnsiTheme="minorEastAsia" w:cs="楷体" w:hint="eastAsia"/>
          <w:szCs w:val="21"/>
        </w:rPr>
        <w:t>数学教学</w:t>
      </w:r>
    </w:p>
    <w:p w:rsidR="00226F6E" w:rsidRPr="001C3AC5" w:rsidRDefault="00226F6E">
      <w:pPr>
        <w:rPr>
          <w:rFonts w:asciiTheme="minorEastAsia" w:hAnsiTheme="minorEastAsia"/>
          <w:szCs w:val="21"/>
        </w:rPr>
      </w:pP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在信息技术飞速发展以及新课</w:t>
      </w:r>
      <w:proofErr w:type="gramStart"/>
      <w:r w:rsidRPr="001C3AC5">
        <w:rPr>
          <w:rFonts w:asciiTheme="minorEastAsia" w:hAnsiTheme="minorEastAsia" w:cstheme="minorEastAsia" w:hint="eastAsia"/>
          <w:szCs w:val="21"/>
        </w:rPr>
        <w:t>标实施</w:t>
      </w:r>
      <w:proofErr w:type="gramEnd"/>
      <w:r w:rsidRPr="001C3AC5">
        <w:rPr>
          <w:rFonts w:asciiTheme="minorEastAsia" w:hAnsiTheme="minorEastAsia" w:cstheme="minorEastAsia" w:hint="eastAsia"/>
          <w:szCs w:val="21"/>
        </w:rPr>
        <w:t>的背景下，数学教师运用信息技术在预习、教学、反思、复习等环节中，对教学活动进行创造性设计，发挥计算机辅助教学的特有功能，可以使教学的表现形式形象化、多样化、视觉化，现如今运用现代信息技术等新型的教学媒体与学科教学的教学进程紧密结合时，</w:t>
      </w:r>
      <w:proofErr w:type="gramStart"/>
      <w:r w:rsidRPr="001C3AC5">
        <w:rPr>
          <w:rFonts w:asciiTheme="minorEastAsia" w:hAnsiTheme="minorEastAsia" w:cstheme="minorEastAsia" w:hint="eastAsia"/>
          <w:szCs w:val="21"/>
        </w:rPr>
        <w:t>为信心</w:t>
      </w:r>
      <w:proofErr w:type="gramEnd"/>
      <w:r w:rsidRPr="001C3AC5">
        <w:rPr>
          <w:rFonts w:asciiTheme="minorEastAsia" w:hAnsiTheme="minorEastAsia" w:cstheme="minorEastAsia" w:hint="eastAsia"/>
          <w:szCs w:val="21"/>
        </w:rPr>
        <w:t>教学模式的创建提供了更加理想的教学环境。</w:t>
      </w:r>
      <w:r w:rsidRPr="001C3AC5">
        <w:rPr>
          <w:rFonts w:asciiTheme="minorEastAsia" w:hAnsiTheme="minorEastAsia" w:cstheme="minorEastAsia" w:hint="eastAsia"/>
          <w:szCs w:val="21"/>
          <w:vertAlign w:val="superscript"/>
        </w:rPr>
        <w:t>[1]</w:t>
      </w:r>
      <w:r w:rsidRPr="001C3AC5">
        <w:rPr>
          <w:rFonts w:asciiTheme="minorEastAsia" w:hAnsiTheme="minorEastAsia" w:cstheme="minorEastAsia" w:hint="eastAsia"/>
          <w:szCs w:val="21"/>
        </w:rPr>
        <w:t>这种新型的教学模式与混合式教学模式相结合，充分彰显了“互联网</w:t>
      </w:r>
      <w:r w:rsidRPr="001C3AC5">
        <w:rPr>
          <w:rFonts w:asciiTheme="minorEastAsia" w:hAnsiTheme="minorEastAsia" w:cstheme="minorEastAsia" w:hint="eastAsia"/>
          <w:szCs w:val="21"/>
        </w:rPr>
        <w:t>+</w:t>
      </w:r>
      <w:r w:rsidRPr="001C3AC5">
        <w:rPr>
          <w:rFonts w:asciiTheme="minorEastAsia" w:hAnsiTheme="minorEastAsia" w:cstheme="minorEastAsia" w:hint="eastAsia"/>
          <w:szCs w:val="21"/>
        </w:rPr>
        <w:t>教育”的全新教育理念，并且契合了教育部提出的</w:t>
      </w:r>
      <w:r w:rsidRPr="001C3AC5">
        <w:rPr>
          <w:rFonts w:asciiTheme="minorEastAsia" w:hAnsiTheme="minorEastAsia" w:cstheme="minorEastAsia" w:hint="eastAsia"/>
          <w:szCs w:val="21"/>
        </w:rPr>
        <w:t xml:space="preserve"> </w:t>
      </w:r>
      <w:r w:rsidRPr="001C3AC5">
        <w:rPr>
          <w:rFonts w:asciiTheme="minorEastAsia" w:hAnsiTheme="minorEastAsia" w:cstheme="minorEastAsia" w:hint="eastAsia"/>
          <w:szCs w:val="21"/>
        </w:rPr>
        <w:t>“教育信息化”的具体要求，是现代教育形势下的教育教学发展的一条必由之路。不断的探索后，终于发现一条“课前在线预习</w:t>
      </w:r>
      <w:r w:rsidRPr="001C3AC5">
        <w:rPr>
          <w:rFonts w:asciiTheme="minorEastAsia" w:hAnsiTheme="minorEastAsia" w:cstheme="minorEastAsia" w:hint="eastAsia"/>
          <w:szCs w:val="21"/>
        </w:rPr>
        <w:t>-</w:t>
      </w:r>
      <w:r w:rsidRPr="001C3AC5">
        <w:rPr>
          <w:rFonts w:asciiTheme="minorEastAsia" w:hAnsiTheme="minorEastAsia" w:cstheme="minorEastAsia" w:hint="eastAsia"/>
          <w:szCs w:val="21"/>
        </w:rPr>
        <w:t>课上</w:t>
      </w:r>
      <w:r w:rsidRPr="001C3AC5">
        <w:rPr>
          <w:rFonts w:asciiTheme="minorEastAsia" w:hAnsiTheme="minorEastAsia" w:cstheme="minorEastAsia" w:hint="eastAsia"/>
          <w:szCs w:val="21"/>
        </w:rPr>
        <w:t>互动探究</w:t>
      </w:r>
      <w:r w:rsidRPr="001C3AC5">
        <w:rPr>
          <w:rFonts w:asciiTheme="minorEastAsia" w:hAnsiTheme="minorEastAsia" w:cstheme="minorEastAsia" w:hint="eastAsia"/>
          <w:szCs w:val="21"/>
        </w:rPr>
        <w:t>-</w:t>
      </w:r>
      <w:r w:rsidRPr="001C3AC5">
        <w:rPr>
          <w:rFonts w:asciiTheme="minorEastAsia" w:hAnsiTheme="minorEastAsia" w:cstheme="minorEastAsia" w:hint="eastAsia"/>
          <w:szCs w:val="21"/>
        </w:rPr>
        <w:t>课后在线巩固”混合式教学模式的阳光大道，在学生想获取知识的道路上，丰富了学生获得知识时的体验，同时也适应了现代信息技术背景下对教育教学模式的新要求。</w:t>
      </w:r>
    </w:p>
    <w:p w:rsidR="00226F6E" w:rsidRPr="001C3AC5" w:rsidRDefault="00B702D1" w:rsidP="001C3AC5">
      <w:pPr>
        <w:spacing w:line="360" w:lineRule="auto"/>
        <w:ind w:firstLineChars="200" w:firstLine="420"/>
        <w:rPr>
          <w:rFonts w:asciiTheme="minorEastAsia" w:hAnsiTheme="minorEastAsia" w:cs="黑体"/>
          <w:szCs w:val="21"/>
        </w:rPr>
      </w:pPr>
      <w:r w:rsidRPr="001C3AC5">
        <w:rPr>
          <w:rFonts w:asciiTheme="minorEastAsia" w:hAnsiTheme="minorEastAsia" w:cs="黑体" w:hint="eastAsia"/>
          <w:szCs w:val="21"/>
        </w:rPr>
        <w:t>一、“课前在线预习</w:t>
      </w:r>
      <w:r w:rsidRPr="001C3AC5">
        <w:rPr>
          <w:rFonts w:asciiTheme="minorEastAsia" w:hAnsiTheme="minorEastAsia" w:cs="黑体" w:hint="eastAsia"/>
          <w:szCs w:val="21"/>
        </w:rPr>
        <w:t>-</w:t>
      </w:r>
      <w:r w:rsidRPr="001C3AC5">
        <w:rPr>
          <w:rFonts w:asciiTheme="minorEastAsia" w:hAnsiTheme="minorEastAsia" w:cs="黑体" w:hint="eastAsia"/>
          <w:szCs w:val="21"/>
        </w:rPr>
        <w:t>课上互动探究</w:t>
      </w:r>
      <w:r w:rsidRPr="001C3AC5">
        <w:rPr>
          <w:rFonts w:asciiTheme="minorEastAsia" w:hAnsiTheme="minorEastAsia" w:cs="黑体" w:hint="eastAsia"/>
          <w:szCs w:val="21"/>
        </w:rPr>
        <w:t>-</w:t>
      </w:r>
      <w:r w:rsidRPr="001C3AC5">
        <w:rPr>
          <w:rFonts w:asciiTheme="minorEastAsia" w:hAnsiTheme="minorEastAsia" w:cs="黑体" w:hint="eastAsia"/>
          <w:szCs w:val="21"/>
        </w:rPr>
        <w:t>课后在线巩固”混合式教学模式如何产生</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斯密斯•</w:t>
      </w:r>
      <w:r w:rsidRPr="001C3AC5">
        <w:rPr>
          <w:rFonts w:asciiTheme="minorEastAsia" w:hAnsiTheme="minorEastAsia" w:cstheme="minorEastAsia" w:hint="eastAsia"/>
          <w:szCs w:val="21"/>
        </w:rPr>
        <w:t>J</w:t>
      </w:r>
      <w:r w:rsidRPr="001C3AC5">
        <w:rPr>
          <w:rFonts w:asciiTheme="minorEastAsia" w:hAnsiTheme="minorEastAsia" w:cstheme="minorEastAsia" w:hint="eastAsia"/>
          <w:szCs w:val="21"/>
        </w:rPr>
        <w:t>与艾勒特•马西</w:t>
      </w:r>
      <w:proofErr w:type="gramStart"/>
      <w:r w:rsidRPr="001C3AC5">
        <w:rPr>
          <w:rFonts w:asciiTheme="minorEastAsia" w:hAnsiTheme="minorEastAsia" w:cstheme="minorEastAsia" w:hint="eastAsia"/>
          <w:szCs w:val="21"/>
        </w:rPr>
        <w:t>埃主要</w:t>
      </w:r>
      <w:proofErr w:type="gramEnd"/>
      <w:r w:rsidRPr="001C3AC5">
        <w:rPr>
          <w:rFonts w:asciiTheme="minorEastAsia" w:hAnsiTheme="minorEastAsia" w:cstheme="minorEastAsia" w:hint="eastAsia"/>
          <w:szCs w:val="21"/>
        </w:rPr>
        <w:t>在建构主义学习理论的基础上，提出的“混合式教学”，同时结合了人本主义理论、结构主义理论的内容，主张学生是自主探究的学习，而不是被动机械式的学习。混合式教学是将传统的教学方式与现代信息化技术相结合，二者相辅相成。</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我国教育部在《教育信息化十年发展规划》</w:t>
      </w:r>
      <w:r w:rsidRPr="001C3AC5">
        <w:rPr>
          <w:rFonts w:asciiTheme="minorEastAsia" w:hAnsiTheme="minorEastAsia" w:cstheme="minorEastAsia" w:hint="eastAsia"/>
          <w:szCs w:val="21"/>
        </w:rPr>
        <w:t>中指出：教育信息化是我国教育事业发展的重要战略选择。由此可见，信息技术走进课堂是教育发展的必然趋势。</w:t>
      </w:r>
      <w:r w:rsidRPr="001C3AC5">
        <w:rPr>
          <w:rFonts w:asciiTheme="minorEastAsia" w:hAnsiTheme="minorEastAsia" w:cstheme="minorEastAsia" w:hint="eastAsia"/>
          <w:szCs w:val="21"/>
          <w:vertAlign w:val="superscript"/>
        </w:rPr>
        <w:t>[2]</w:t>
      </w:r>
      <w:r w:rsidRPr="001C3AC5">
        <w:rPr>
          <w:rFonts w:asciiTheme="minorEastAsia" w:hAnsiTheme="minorEastAsia" w:cstheme="minorEastAsia" w:hint="eastAsia"/>
          <w:szCs w:val="21"/>
        </w:rPr>
        <w:t>现如今，越来越多的企业、高校、机构等</w:t>
      </w:r>
      <w:proofErr w:type="gramStart"/>
      <w:r w:rsidRPr="001C3AC5">
        <w:rPr>
          <w:rFonts w:asciiTheme="minorEastAsia" w:hAnsiTheme="minorEastAsia" w:cstheme="minorEastAsia" w:hint="eastAsia"/>
          <w:szCs w:val="21"/>
        </w:rPr>
        <w:t>均开拓</w:t>
      </w:r>
      <w:proofErr w:type="gramEnd"/>
      <w:r w:rsidRPr="001C3AC5">
        <w:rPr>
          <w:rFonts w:asciiTheme="minorEastAsia" w:hAnsiTheme="minorEastAsia" w:cstheme="minorEastAsia" w:hint="eastAsia"/>
          <w:szCs w:val="21"/>
        </w:rPr>
        <w:t>了在线学习的模式，例如大学时的网络课，教师继续教育的网络课，教师教学方式出现了翻转课堂、</w:t>
      </w:r>
      <w:proofErr w:type="gramStart"/>
      <w:r w:rsidRPr="001C3AC5">
        <w:rPr>
          <w:rFonts w:asciiTheme="minorEastAsia" w:hAnsiTheme="minorEastAsia" w:cstheme="minorEastAsia" w:hint="eastAsia"/>
          <w:szCs w:val="21"/>
        </w:rPr>
        <w:t>微课新型</w:t>
      </w:r>
      <w:proofErr w:type="gramEnd"/>
      <w:r w:rsidRPr="001C3AC5">
        <w:rPr>
          <w:rFonts w:asciiTheme="minorEastAsia" w:hAnsiTheme="minorEastAsia" w:cstheme="minorEastAsia" w:hint="eastAsia"/>
          <w:szCs w:val="21"/>
        </w:rPr>
        <w:t>的教学模式，就连现在人们学习劲头极其旺盛的学习强国，也都采取了在线观看视频资料，在线答题的形式。在“互联网</w:t>
      </w:r>
      <w:r w:rsidRPr="001C3AC5">
        <w:rPr>
          <w:rFonts w:asciiTheme="minorEastAsia" w:hAnsiTheme="minorEastAsia" w:cstheme="minorEastAsia" w:hint="eastAsia"/>
          <w:szCs w:val="21"/>
        </w:rPr>
        <w:t>+</w:t>
      </w:r>
      <w:r w:rsidRPr="001C3AC5">
        <w:rPr>
          <w:rFonts w:asciiTheme="minorEastAsia" w:hAnsiTheme="minorEastAsia" w:cstheme="minorEastAsia" w:hint="eastAsia"/>
          <w:szCs w:val="21"/>
        </w:rPr>
        <w:t>”的大背景下，几乎人人用网络。。计算机多媒体技术越来越被课堂教学所吸纳，使学生主动学习，优</w:t>
      </w:r>
      <w:r w:rsidRPr="001C3AC5">
        <w:rPr>
          <w:rFonts w:asciiTheme="minorEastAsia" w:hAnsiTheme="minorEastAsia" w:cstheme="minorEastAsia" w:hint="eastAsia"/>
          <w:szCs w:val="21"/>
        </w:rPr>
        <w:lastRenderedPageBreak/>
        <w:t>化教学过程。在此基础上，我们有效整合了在线学习和离线课堂教学，提出了“</w:t>
      </w:r>
      <w:r w:rsidRPr="001C3AC5">
        <w:rPr>
          <w:rFonts w:asciiTheme="minorEastAsia" w:hAnsiTheme="minorEastAsia" w:cstheme="minorEastAsia" w:hint="eastAsia"/>
          <w:szCs w:val="21"/>
        </w:rPr>
        <w:t>课前在线预习</w:t>
      </w:r>
      <w:r w:rsidRPr="001C3AC5">
        <w:rPr>
          <w:rFonts w:asciiTheme="minorEastAsia" w:hAnsiTheme="minorEastAsia" w:cstheme="minorEastAsia" w:hint="eastAsia"/>
          <w:szCs w:val="21"/>
        </w:rPr>
        <w:t>-</w:t>
      </w:r>
      <w:r w:rsidRPr="001C3AC5">
        <w:rPr>
          <w:rFonts w:asciiTheme="minorEastAsia" w:hAnsiTheme="minorEastAsia" w:cstheme="minorEastAsia" w:hint="eastAsia"/>
          <w:szCs w:val="21"/>
        </w:rPr>
        <w:t>课堂互动探究</w:t>
      </w:r>
      <w:r w:rsidRPr="001C3AC5">
        <w:rPr>
          <w:rFonts w:asciiTheme="minorEastAsia" w:hAnsiTheme="minorEastAsia" w:cstheme="minorEastAsia" w:hint="eastAsia"/>
          <w:szCs w:val="21"/>
        </w:rPr>
        <w:t>-</w:t>
      </w:r>
      <w:r w:rsidRPr="001C3AC5">
        <w:rPr>
          <w:rFonts w:asciiTheme="minorEastAsia" w:hAnsiTheme="minorEastAsia" w:cstheme="minorEastAsia" w:hint="eastAsia"/>
          <w:szCs w:val="21"/>
        </w:rPr>
        <w:t>课后在线巩固”的混合教学模式，相辅相成。我们努力将学生课前在线自主学习、教师课堂指导探究和课后在线知识巩固与学习评价有效整合，以提高教学效率。</w:t>
      </w:r>
    </w:p>
    <w:p w:rsidR="00226F6E" w:rsidRPr="001C3AC5" w:rsidRDefault="00B702D1" w:rsidP="001C3AC5">
      <w:pPr>
        <w:spacing w:line="360" w:lineRule="auto"/>
        <w:ind w:firstLineChars="200" w:firstLine="420"/>
        <w:rPr>
          <w:rFonts w:asciiTheme="minorEastAsia" w:hAnsiTheme="minorEastAsia" w:cs="黑体"/>
          <w:szCs w:val="21"/>
        </w:rPr>
      </w:pPr>
      <w:r w:rsidRPr="001C3AC5">
        <w:rPr>
          <w:rFonts w:asciiTheme="minorEastAsia" w:hAnsiTheme="minorEastAsia" w:cs="黑体" w:hint="eastAsia"/>
          <w:szCs w:val="21"/>
        </w:rPr>
        <w:t>二、“课前在线预习</w:t>
      </w:r>
      <w:r w:rsidRPr="001C3AC5">
        <w:rPr>
          <w:rFonts w:asciiTheme="minorEastAsia" w:hAnsiTheme="minorEastAsia" w:cs="黑体" w:hint="eastAsia"/>
          <w:szCs w:val="21"/>
        </w:rPr>
        <w:t>-</w:t>
      </w:r>
      <w:r w:rsidRPr="001C3AC5">
        <w:rPr>
          <w:rFonts w:asciiTheme="minorEastAsia" w:hAnsiTheme="minorEastAsia" w:cs="黑体" w:hint="eastAsia"/>
          <w:szCs w:val="21"/>
        </w:rPr>
        <w:t>课上互动探究</w:t>
      </w:r>
      <w:r w:rsidRPr="001C3AC5">
        <w:rPr>
          <w:rFonts w:asciiTheme="minorEastAsia" w:hAnsiTheme="minorEastAsia" w:cs="黑体" w:hint="eastAsia"/>
          <w:szCs w:val="21"/>
        </w:rPr>
        <w:t>-</w:t>
      </w:r>
      <w:r w:rsidRPr="001C3AC5">
        <w:rPr>
          <w:rFonts w:asciiTheme="minorEastAsia" w:hAnsiTheme="minorEastAsia" w:cs="黑体" w:hint="eastAsia"/>
          <w:szCs w:val="21"/>
        </w:rPr>
        <w:t>课后在线巩固”混合式教学模式在课堂教学中的应用</w:t>
      </w:r>
    </w:p>
    <w:p w:rsidR="00226F6E" w:rsidRPr="001C3AC5" w:rsidRDefault="00B702D1" w:rsidP="001C3AC5">
      <w:pPr>
        <w:spacing w:line="360" w:lineRule="auto"/>
        <w:ind w:firstLineChars="200" w:firstLine="420"/>
        <w:rPr>
          <w:rFonts w:asciiTheme="minorEastAsia" w:hAnsiTheme="minorEastAsia" w:cstheme="minorEastAsia"/>
          <w:szCs w:val="21"/>
        </w:rPr>
      </w:pPr>
      <w:r w:rsidRPr="001C3AC5">
        <w:rPr>
          <w:rFonts w:asciiTheme="minorEastAsia" w:hAnsiTheme="minorEastAsia" w:cs="楷体" w:hint="eastAsia"/>
          <w:szCs w:val="21"/>
        </w:rPr>
        <w:t>(</w:t>
      </w:r>
      <w:proofErr w:type="gramStart"/>
      <w:r w:rsidRPr="001C3AC5">
        <w:rPr>
          <w:rFonts w:asciiTheme="minorEastAsia" w:hAnsiTheme="minorEastAsia" w:cs="楷体" w:hint="eastAsia"/>
          <w:szCs w:val="21"/>
        </w:rPr>
        <w:t>一</w:t>
      </w:r>
      <w:proofErr w:type="gramEnd"/>
      <w:r w:rsidRPr="001C3AC5">
        <w:rPr>
          <w:rFonts w:asciiTheme="minorEastAsia" w:hAnsiTheme="minorEastAsia" w:cs="楷体" w:hint="eastAsia"/>
          <w:szCs w:val="21"/>
        </w:rPr>
        <w:t>)</w:t>
      </w:r>
      <w:r w:rsidRPr="001C3AC5">
        <w:rPr>
          <w:rFonts w:asciiTheme="minorEastAsia" w:hAnsiTheme="minorEastAsia" w:cs="楷体" w:hint="eastAsia"/>
          <w:szCs w:val="21"/>
        </w:rPr>
        <w:t>、</w:t>
      </w:r>
      <w:r w:rsidRPr="001C3AC5">
        <w:rPr>
          <w:rFonts w:asciiTheme="minorEastAsia" w:hAnsiTheme="minorEastAsia" w:cs="楷体" w:hint="eastAsia"/>
          <w:szCs w:val="21"/>
        </w:rPr>
        <w:t xml:space="preserve"> </w:t>
      </w:r>
      <w:r w:rsidRPr="001C3AC5">
        <w:rPr>
          <w:rFonts w:asciiTheme="minorEastAsia" w:hAnsiTheme="minorEastAsia" w:cs="楷体" w:hint="eastAsia"/>
          <w:szCs w:val="21"/>
        </w:rPr>
        <w:t>课前在线预习</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在课堂教学开始之前，通过</w:t>
      </w:r>
      <w:proofErr w:type="gramStart"/>
      <w:r w:rsidRPr="001C3AC5">
        <w:rPr>
          <w:rFonts w:asciiTheme="minorEastAsia" w:hAnsiTheme="minorEastAsia" w:cstheme="minorEastAsia" w:hint="eastAsia"/>
          <w:szCs w:val="21"/>
        </w:rPr>
        <w:t>微信形式</w:t>
      </w:r>
      <w:proofErr w:type="gramEnd"/>
      <w:r w:rsidRPr="001C3AC5">
        <w:rPr>
          <w:rFonts w:asciiTheme="minorEastAsia" w:hAnsiTheme="minorEastAsia" w:cstheme="minorEastAsia" w:hint="eastAsia"/>
          <w:szCs w:val="21"/>
        </w:rPr>
        <w:t>向学生发送的微课。并且让学生在</w:t>
      </w:r>
      <w:proofErr w:type="gramStart"/>
      <w:r w:rsidRPr="001C3AC5">
        <w:rPr>
          <w:rFonts w:asciiTheme="minorEastAsia" w:hAnsiTheme="minorEastAsia" w:cstheme="minorEastAsia" w:hint="eastAsia"/>
          <w:szCs w:val="21"/>
        </w:rPr>
        <w:t>观看微课之后</w:t>
      </w:r>
      <w:proofErr w:type="gramEnd"/>
      <w:r w:rsidRPr="001C3AC5">
        <w:rPr>
          <w:rFonts w:asciiTheme="minorEastAsia" w:hAnsiTheme="minorEastAsia" w:cstheme="minorEastAsia" w:hint="eastAsia"/>
          <w:szCs w:val="21"/>
        </w:rPr>
        <w:t>自主完成学习单，上课前，教师根据教学目标以自学列表的形式提出在线学习任务，并提供包括学习内容、预习目标、问题收集和预习测试在内的在线学习资源，以方便学生的自学。</w:t>
      </w:r>
      <w:r w:rsidRPr="001C3AC5">
        <w:rPr>
          <w:rFonts w:asciiTheme="minorEastAsia" w:hAnsiTheme="minorEastAsia" w:cstheme="minorEastAsia" w:hint="eastAsia"/>
          <w:szCs w:val="21"/>
        </w:rPr>
        <w:t>学生</w:t>
      </w:r>
      <w:proofErr w:type="gramStart"/>
      <w:r w:rsidRPr="001C3AC5">
        <w:rPr>
          <w:rFonts w:asciiTheme="minorEastAsia" w:hAnsiTheme="minorEastAsia" w:cstheme="minorEastAsia" w:hint="eastAsia"/>
          <w:szCs w:val="21"/>
        </w:rPr>
        <w:t>登录微信等</w:t>
      </w:r>
      <w:proofErr w:type="gramEnd"/>
      <w:r w:rsidRPr="001C3AC5">
        <w:rPr>
          <w:rFonts w:asciiTheme="minorEastAsia" w:hAnsiTheme="minorEastAsia" w:cstheme="minorEastAsia" w:hint="eastAsia"/>
          <w:szCs w:val="21"/>
        </w:rPr>
        <w:t>网络平台自主学习，通过阅读和浏览教师在线发布的文本材料、课件等资源或相关在线材料，初步掌握所学知识。在自主学习的过程中，如果学生有无法解决的问题，他们可以在平台建立的小组中向同学求助，老师也可以立即给予指导。学生在完成自主学习的课程任务后，将完成教师在平台上布置的试卷，反馈学习效果，然后进入平台分享学习经验，解决疑惑，为课堂教学打下良好的基础。</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例如在教学《三角形内角和》的时候，我在上课前一天讲</w:t>
      </w:r>
      <w:proofErr w:type="gramStart"/>
      <w:r w:rsidRPr="001C3AC5">
        <w:rPr>
          <w:rFonts w:asciiTheme="minorEastAsia" w:hAnsiTheme="minorEastAsia" w:cstheme="minorEastAsia" w:hint="eastAsia"/>
          <w:szCs w:val="21"/>
        </w:rPr>
        <w:t>准备好微课视频以微信的</w:t>
      </w:r>
      <w:proofErr w:type="gramEnd"/>
      <w:r w:rsidRPr="001C3AC5">
        <w:rPr>
          <w:rFonts w:asciiTheme="minorEastAsia" w:hAnsiTheme="minorEastAsia" w:cstheme="minorEastAsia" w:hint="eastAsia"/>
          <w:szCs w:val="21"/>
        </w:rPr>
        <w:t>形式发给学生，并让学生在看看完视频后思考学习单上的问题，通过观看视频你知道了什</w:t>
      </w:r>
      <w:r w:rsidRPr="001C3AC5">
        <w:rPr>
          <w:rFonts w:asciiTheme="minorEastAsia" w:hAnsiTheme="minorEastAsia" w:cstheme="minorEastAsia" w:hint="eastAsia"/>
          <w:szCs w:val="21"/>
        </w:rPr>
        <w:t>么；你是怎么验证的；得到了什么答案；你还有什么疑问等，也可以在观看视频后以个人形式在线向我提问，我会进行一一解答，也可以在创建的讨论小组内展开讨论。</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在课前预习意义深远。它有效地拓展了学生的学习空间，使学习不局限于课堂。师生之间的教学变成了思想的交流和冲突。在课堂上，学生不仅听，而且和老师对话。网上预习，通过师生之间的即时交流，可以更好地帮助学生学习，提高学生的自学能力，形成良好的学习习惯。更重要的是，这种预习方法大大提高了学生的学习效率。学生可以反复听，随时学习。这种学习方法满足了不同层次学生的需求。</w:t>
      </w:r>
    </w:p>
    <w:p w:rsidR="00226F6E" w:rsidRPr="001C3AC5" w:rsidRDefault="00B702D1" w:rsidP="001C3AC5">
      <w:pPr>
        <w:spacing w:line="360" w:lineRule="auto"/>
        <w:ind w:firstLineChars="200" w:firstLine="420"/>
        <w:rPr>
          <w:rFonts w:asciiTheme="minorEastAsia" w:hAnsiTheme="minorEastAsia" w:cs="楷体"/>
          <w:szCs w:val="21"/>
        </w:rPr>
      </w:pPr>
      <w:r w:rsidRPr="001C3AC5">
        <w:rPr>
          <w:rFonts w:asciiTheme="minorEastAsia" w:hAnsiTheme="minorEastAsia" w:cs="楷体" w:hint="eastAsia"/>
          <w:szCs w:val="21"/>
        </w:rPr>
        <w:t>（</w:t>
      </w:r>
      <w:r w:rsidRPr="001C3AC5">
        <w:rPr>
          <w:rFonts w:asciiTheme="minorEastAsia" w:hAnsiTheme="minorEastAsia" w:cs="楷体" w:hint="eastAsia"/>
          <w:szCs w:val="21"/>
        </w:rPr>
        <w:t>二）、课上互动探究</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新课程改革以来</w:t>
      </w:r>
      <w:r w:rsidRPr="001C3AC5">
        <w:rPr>
          <w:rFonts w:asciiTheme="minorEastAsia" w:hAnsiTheme="minorEastAsia" w:cstheme="minorEastAsia" w:hint="eastAsia"/>
          <w:szCs w:val="21"/>
        </w:rPr>
        <w:t>,</w:t>
      </w:r>
      <w:r w:rsidRPr="001C3AC5">
        <w:rPr>
          <w:rFonts w:asciiTheme="minorEastAsia" w:hAnsiTheme="minorEastAsia" w:cstheme="minorEastAsia" w:hint="eastAsia"/>
          <w:szCs w:val="21"/>
        </w:rPr>
        <w:t>信息技术以其直观、生动、形象等优势受广大教师和学生的尊受。但是在实际教学中同样的一节课</w:t>
      </w:r>
      <w:r w:rsidRPr="001C3AC5">
        <w:rPr>
          <w:rFonts w:asciiTheme="minorEastAsia" w:hAnsiTheme="minorEastAsia" w:cstheme="minorEastAsia" w:hint="eastAsia"/>
          <w:szCs w:val="21"/>
        </w:rPr>
        <w:t>,</w:t>
      </w:r>
      <w:r w:rsidRPr="001C3AC5">
        <w:rPr>
          <w:rFonts w:asciiTheme="minorEastAsia" w:hAnsiTheme="minorEastAsia" w:cstheme="minorEastAsia" w:hint="eastAsia"/>
          <w:szCs w:val="21"/>
        </w:rPr>
        <w:t>使用不同设计风格的多媒体课件学生的学习效果也不尽相同。因此</w:t>
      </w:r>
      <w:r w:rsidRPr="001C3AC5">
        <w:rPr>
          <w:rFonts w:asciiTheme="minorEastAsia" w:hAnsiTheme="minorEastAsia" w:cstheme="minorEastAsia" w:hint="eastAsia"/>
          <w:szCs w:val="21"/>
        </w:rPr>
        <w:t>,</w:t>
      </w:r>
      <w:r w:rsidRPr="001C3AC5">
        <w:rPr>
          <w:rFonts w:asciiTheme="minorEastAsia" w:hAnsiTheme="minorEastAsia" w:cstheme="minorEastAsia" w:hint="eastAsia"/>
          <w:szCs w:val="21"/>
        </w:rPr>
        <w:t>如何合理的设计、使用多媒体课件是我们在教学之前应该深思的问题。只有正确、合理地使用多媒体课件才能更好地完成课程教学的要求。</w:t>
      </w:r>
      <w:r w:rsidRPr="001C3AC5">
        <w:rPr>
          <w:rFonts w:asciiTheme="minorEastAsia" w:hAnsiTheme="minorEastAsia" w:cstheme="minorEastAsia" w:hint="eastAsia"/>
          <w:szCs w:val="21"/>
          <w:vertAlign w:val="superscript"/>
        </w:rPr>
        <w:t>[3]</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在课堂教学阶段，学生对所要学习的知识已有初步认知，教师的教学重心从传授知识转向引导探究。在探究环节中，教师选择的例题可以针对学生预习中出现的问题而设，突出对</w:t>
      </w:r>
      <w:r w:rsidRPr="001C3AC5">
        <w:rPr>
          <w:rFonts w:asciiTheme="minorEastAsia" w:hAnsiTheme="minorEastAsia" w:cstheme="minorEastAsia" w:hint="eastAsia"/>
          <w:szCs w:val="21"/>
        </w:rPr>
        <w:lastRenderedPageBreak/>
        <w:t>认知矛盾的处理，从而引导学生加深对知识的理解。教师可将学生在线预习过程中讨论的问题进行梳理分类，以小组合作的方式解决，也可根据设置的问题的难易程度自主探究并结合辩论的形式</w:t>
      </w:r>
      <w:r w:rsidRPr="001C3AC5">
        <w:rPr>
          <w:rFonts w:asciiTheme="minorEastAsia" w:hAnsiTheme="minorEastAsia" w:cstheme="minorEastAsia" w:hint="eastAsia"/>
          <w:szCs w:val="21"/>
        </w:rPr>
        <w:t xml:space="preserve">, </w:t>
      </w:r>
      <w:r w:rsidRPr="001C3AC5">
        <w:rPr>
          <w:rFonts w:asciiTheme="minorEastAsia" w:hAnsiTheme="minorEastAsia" w:cstheme="minorEastAsia" w:hint="eastAsia"/>
          <w:szCs w:val="21"/>
        </w:rPr>
        <w:t>促进学生对知识的更深层次理解。此时虽然是传统的课堂教学，但在线预习后的师生课堂展现出不同以往的全新的风貌。探究时间更充分，探究问题的设计更有针对性。教学中传统的复习、新授，巩固练习的</w:t>
      </w:r>
      <w:r w:rsidRPr="001C3AC5">
        <w:rPr>
          <w:rFonts w:asciiTheme="minorEastAsia" w:hAnsiTheme="minorEastAsia" w:cstheme="minorEastAsia" w:hint="eastAsia"/>
          <w:szCs w:val="21"/>
        </w:rPr>
        <w:t>教学过程被彻底颠覆，新课伊始就直奔主题，在这个过程中，学生在组内互相学习，教师引导下的思维的交锋，课堂上思辨的氛围，实现了学生知识体系的自主建构和学科素养的提升。</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通过计算机技术，可以对文本、图形、图像、运动图像和声音等多媒体信息进行综合处理和管理，为学生提供界面友好、图像直观的交互式学习环境。它能为学生提供图像和声音的多感官综合刺激，优化教学过程，突破教学重点和难点，提高教学质量和效率，充分发挥学生的积极参与和学习。所以正确使用，并能改变特定的抽象，调动学生的多种感官协同作用，解决老师很难解释，学生难以理</w:t>
      </w:r>
      <w:r w:rsidRPr="001C3AC5">
        <w:rPr>
          <w:rFonts w:asciiTheme="minorEastAsia" w:hAnsiTheme="minorEastAsia" w:cstheme="minorEastAsia" w:hint="eastAsia"/>
          <w:szCs w:val="21"/>
        </w:rPr>
        <w:t>解的内容，取得了传统教学方法很难达到的</w:t>
      </w:r>
      <w:proofErr w:type="gramStart"/>
      <w:r w:rsidRPr="001C3AC5">
        <w:rPr>
          <w:rFonts w:asciiTheme="minorEastAsia" w:hAnsiTheme="minorEastAsia" w:cstheme="minorEastAsia" w:hint="eastAsia"/>
          <w:szCs w:val="21"/>
        </w:rPr>
        <w:t>的</w:t>
      </w:r>
      <w:proofErr w:type="gramEnd"/>
      <w:r w:rsidRPr="001C3AC5">
        <w:rPr>
          <w:rFonts w:asciiTheme="minorEastAsia" w:hAnsiTheme="minorEastAsia" w:cstheme="minorEastAsia" w:hint="eastAsia"/>
          <w:szCs w:val="21"/>
        </w:rPr>
        <w:t>教学效果。</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在教学《三角形内角和》这一课时，本节课的教学重点、难点就是让学生通过剪切、手撕的方式将三角形的三个角进行拼接，拼成直角从而得出结论三角形内角和为</w:t>
      </w:r>
      <w:r w:rsidRPr="001C3AC5">
        <w:rPr>
          <w:rFonts w:asciiTheme="minorEastAsia" w:hAnsiTheme="minorEastAsia" w:cstheme="minorEastAsia" w:hint="eastAsia"/>
          <w:szCs w:val="21"/>
        </w:rPr>
        <w:t>180</w:t>
      </w:r>
      <w:r w:rsidRPr="001C3AC5">
        <w:rPr>
          <w:rFonts w:asciiTheme="minorEastAsia" w:hAnsiTheme="minorEastAsia" w:cstheme="minorEastAsia" w:hint="eastAsia"/>
          <w:szCs w:val="21"/>
        </w:rPr>
        <w:t>°，或者通过量角器动手测量三个角的度数，在测量误差的存在下，得到近乎正确的结论。这种定义课单纯的说教基本不能激起学生的学习兴趣，让学生进行深刻的思考也变得十分苦难。于是，我用计算机播放视频让学生初步感知之后，让学生用电脑白板任意插入一个三角形，并利用剪切工具将三角形三个角剪切下来，然后在给定的直线上进行拼接。</w:t>
      </w:r>
      <w:r w:rsidRPr="001C3AC5">
        <w:rPr>
          <w:rFonts w:asciiTheme="minorEastAsia" w:hAnsiTheme="minorEastAsia" w:cstheme="minorEastAsia" w:hint="eastAsia"/>
          <w:szCs w:val="21"/>
        </w:rPr>
        <w:t>指名让学生总结结论。最后通过计算机软件，插入三角形，标注三个角的度数，学生对三角形进行拉伸的操作，通过标注的度数，以及三角形的内角和，进一步利用计算机技术来验证三角形内角和为</w:t>
      </w:r>
      <w:r w:rsidRPr="001C3AC5">
        <w:rPr>
          <w:rFonts w:asciiTheme="minorEastAsia" w:hAnsiTheme="minorEastAsia" w:cstheme="minorEastAsia" w:hint="eastAsia"/>
          <w:szCs w:val="21"/>
        </w:rPr>
        <w:t>180</w:t>
      </w:r>
      <w:r w:rsidRPr="001C3AC5">
        <w:rPr>
          <w:rFonts w:asciiTheme="minorEastAsia" w:hAnsiTheme="minorEastAsia" w:cstheme="minorEastAsia" w:hint="eastAsia"/>
          <w:szCs w:val="21"/>
        </w:rPr>
        <w:t>°的结论。将现代多媒体技术运用到本节《三角形内角和》这节定义课上，不需老师过多的讲解，学生很容易就能清楚地明白了所学内容，教学的重难点同时也迎刃而解，起到了事半功倍的效果，提高了教学效率。</w:t>
      </w:r>
    </w:p>
    <w:p w:rsidR="00226F6E" w:rsidRPr="001C3AC5" w:rsidRDefault="00B702D1" w:rsidP="001C3AC5">
      <w:pPr>
        <w:spacing w:line="360" w:lineRule="auto"/>
        <w:ind w:firstLineChars="200" w:firstLine="420"/>
        <w:rPr>
          <w:rFonts w:asciiTheme="minorEastAsia" w:hAnsiTheme="minorEastAsia" w:cs="楷体"/>
          <w:szCs w:val="21"/>
        </w:rPr>
      </w:pPr>
      <w:r w:rsidRPr="001C3AC5">
        <w:rPr>
          <w:rFonts w:asciiTheme="minorEastAsia" w:hAnsiTheme="minorEastAsia" w:cs="楷体" w:hint="eastAsia"/>
          <w:szCs w:val="21"/>
        </w:rPr>
        <w:t>（三）、</w:t>
      </w:r>
      <w:r w:rsidRPr="001C3AC5">
        <w:rPr>
          <w:rFonts w:asciiTheme="minorEastAsia" w:hAnsiTheme="minorEastAsia" w:cs="楷体" w:hint="eastAsia"/>
          <w:szCs w:val="21"/>
        </w:rPr>
        <w:t xml:space="preserve"> </w:t>
      </w:r>
      <w:r w:rsidRPr="001C3AC5">
        <w:rPr>
          <w:rFonts w:asciiTheme="minorEastAsia" w:hAnsiTheme="minorEastAsia" w:cs="楷体" w:hint="eastAsia"/>
          <w:szCs w:val="21"/>
        </w:rPr>
        <w:t>课后在线巩固</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学生课的学习之后经历了，登陆网络平台，完成老师布置在线的作业，以在线形式对所学知识进行及时巩固。同时也可以在讨论组内进</w:t>
      </w:r>
      <w:r w:rsidRPr="001C3AC5">
        <w:rPr>
          <w:rFonts w:asciiTheme="minorEastAsia" w:hAnsiTheme="minorEastAsia" w:cstheme="minorEastAsia" w:hint="eastAsia"/>
          <w:szCs w:val="21"/>
        </w:rPr>
        <w:t>行生生之间、师生之间的质疑交流，答疑解惑，帮助了自己同时也能帮助对方的反思和进步。在线巩固最大的优势是能体现个性化学习。</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一些学生可以很容易地完成学习任务，并可以抽出时间与他们的同龄人交流或学习其他内容。一些学生需要更多的时间来消化新知识，可以一遍又一遍地看同样的内容，而不影响其他学生的进步。在线教师能够更好地针对每个学生的问题。网络学习不仅是学生的个性化</w:t>
      </w:r>
      <w:r w:rsidRPr="001C3AC5">
        <w:rPr>
          <w:rFonts w:asciiTheme="minorEastAsia" w:hAnsiTheme="minorEastAsia" w:cstheme="minorEastAsia" w:hint="eastAsia"/>
          <w:szCs w:val="21"/>
        </w:rPr>
        <w:lastRenderedPageBreak/>
        <w:t>学习，也是教师的个性化教学。</w:t>
      </w:r>
    </w:p>
    <w:p w:rsidR="00226F6E" w:rsidRPr="001C3AC5" w:rsidRDefault="00B702D1" w:rsidP="001C3AC5">
      <w:pPr>
        <w:spacing w:line="360" w:lineRule="auto"/>
        <w:ind w:firstLineChars="200" w:firstLine="420"/>
        <w:rPr>
          <w:rFonts w:asciiTheme="minorEastAsia" w:hAnsiTheme="minorEastAsia" w:cs="黑体"/>
          <w:szCs w:val="21"/>
        </w:rPr>
      </w:pPr>
      <w:r w:rsidRPr="001C3AC5">
        <w:rPr>
          <w:rFonts w:asciiTheme="minorEastAsia" w:hAnsiTheme="minorEastAsia" w:cs="黑体" w:hint="eastAsia"/>
          <w:szCs w:val="21"/>
        </w:rPr>
        <w:t>三、“课前在线预习</w:t>
      </w:r>
      <w:r w:rsidRPr="001C3AC5">
        <w:rPr>
          <w:rFonts w:asciiTheme="minorEastAsia" w:hAnsiTheme="minorEastAsia" w:cs="黑体" w:hint="eastAsia"/>
          <w:szCs w:val="21"/>
        </w:rPr>
        <w:t>-</w:t>
      </w:r>
      <w:r w:rsidRPr="001C3AC5">
        <w:rPr>
          <w:rFonts w:asciiTheme="minorEastAsia" w:hAnsiTheme="minorEastAsia" w:cs="黑体" w:hint="eastAsia"/>
          <w:szCs w:val="21"/>
        </w:rPr>
        <w:t>课上互动探究</w:t>
      </w:r>
      <w:r w:rsidRPr="001C3AC5">
        <w:rPr>
          <w:rFonts w:asciiTheme="minorEastAsia" w:hAnsiTheme="minorEastAsia" w:cs="黑体" w:hint="eastAsia"/>
          <w:szCs w:val="21"/>
        </w:rPr>
        <w:t>-</w:t>
      </w:r>
      <w:r w:rsidRPr="001C3AC5">
        <w:rPr>
          <w:rFonts w:asciiTheme="minorEastAsia" w:hAnsiTheme="minorEastAsia" w:cs="黑体" w:hint="eastAsia"/>
          <w:szCs w:val="21"/>
        </w:rPr>
        <w:t>课后在线巩固”混合式教学模式的流程图</w:t>
      </w:r>
    </w:p>
    <w:p w:rsidR="00226F6E" w:rsidRPr="001C3AC5" w:rsidRDefault="00226F6E">
      <w:pPr>
        <w:spacing w:line="360" w:lineRule="auto"/>
        <w:ind w:firstLineChars="200" w:firstLine="420"/>
        <w:rPr>
          <w:rFonts w:asciiTheme="minorEastAsia" w:hAnsiTheme="minorEastAsia" w:cstheme="minorEastAsia"/>
          <w:szCs w:val="21"/>
        </w:rPr>
      </w:pPr>
    </w:p>
    <w:p w:rsidR="00226F6E" w:rsidRPr="001C3AC5" w:rsidRDefault="008B404B">
      <w:pPr>
        <w:spacing w:line="360" w:lineRule="auto"/>
        <w:ind w:firstLineChars="200" w:firstLine="420"/>
        <w:jc w:val="center"/>
        <w:rPr>
          <w:rFonts w:asciiTheme="minorEastAsia" w:hAnsiTheme="minorEastAsia" w:cstheme="minorEastAsia"/>
          <w:szCs w:val="21"/>
        </w:rPr>
      </w:pPr>
      <w:r w:rsidRPr="001C3AC5">
        <w:rPr>
          <w:rFonts w:asciiTheme="minorEastAsia" w:hAnsiTheme="minorEastAsia" w:cstheme="minorEastAsia" w:hint="eastAsia"/>
          <w:szCs w:val="21"/>
          <w:shd w:val="clear" w:color="auto" w:fill="FFFFFF"/>
        </w:rPr>
        <w:fldChar w:fldCharType="begin"/>
      </w:r>
      <w:r w:rsidR="00B702D1" w:rsidRPr="001C3AC5">
        <w:rPr>
          <w:rFonts w:asciiTheme="minorEastAsia" w:hAnsiTheme="minorEastAsia" w:cstheme="minorEastAsia" w:hint="eastAsia"/>
          <w:szCs w:val="21"/>
          <w:shd w:val="clear" w:color="auto" w:fill="FFFFFF"/>
        </w:rPr>
        <w:instrText xml:space="preserve"> INCLUDEPICTURE "http://j</w:instrText>
      </w:r>
      <w:r w:rsidR="00B702D1" w:rsidRPr="001C3AC5">
        <w:rPr>
          <w:rFonts w:asciiTheme="minorEastAsia" w:hAnsiTheme="minorEastAsia" w:cstheme="minorEastAsia" w:hint="eastAsia"/>
          <w:szCs w:val="21"/>
          <w:shd w:val="clear" w:color="auto" w:fill="FFFFFF"/>
        </w:rPr>
        <w:instrText xml:space="preserve">wc.fafu.edu.cn/_upload/article/images/5d/39/8afeeb9e4c1fb21a705225de7497/7ad20daa-d9a0-4fc0-bde9-fd93a7f8dce3.jpg" \* MERGEFORMATINET </w:instrText>
      </w:r>
      <w:r w:rsidRPr="001C3AC5">
        <w:rPr>
          <w:rFonts w:asciiTheme="minorEastAsia" w:hAnsiTheme="minorEastAsia" w:cstheme="minorEastAsia" w:hint="eastAsia"/>
          <w:szCs w:val="21"/>
          <w:shd w:val="clear" w:color="auto" w:fill="FFFFFF"/>
        </w:rPr>
        <w:fldChar w:fldCharType="separate"/>
      </w:r>
      <w:r w:rsidR="00B702D1" w:rsidRPr="001C3AC5">
        <w:rPr>
          <w:rFonts w:asciiTheme="minorEastAsia" w:hAnsiTheme="minorEastAsia" w:cstheme="minorEastAsia" w:hint="eastAsia"/>
          <w:noProof/>
          <w:szCs w:val="21"/>
          <w:shd w:val="clear" w:color="auto" w:fill="FFFFFF"/>
        </w:rPr>
        <w:drawing>
          <wp:inline distT="0" distB="0" distL="114300" distR="114300">
            <wp:extent cx="3903345" cy="3157220"/>
            <wp:effectExtent l="0" t="0" r="1905" b="5080"/>
            <wp:docPr id="1" name="图片 1" descr="7ad20daa-d9a0-4fc0-bde9-fd93a7f8d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d20daa-d9a0-4fc0-bde9-fd93a7f8dce3"/>
                    <pic:cNvPicPr>
                      <a:picLocks noChangeAspect="1"/>
                    </pic:cNvPicPr>
                  </pic:nvPicPr>
                  <pic:blipFill>
                    <a:blip r:embed="rId8" cstate="print"/>
                    <a:stretch>
                      <a:fillRect/>
                    </a:stretch>
                  </pic:blipFill>
                  <pic:spPr>
                    <a:xfrm>
                      <a:off x="0" y="0"/>
                      <a:ext cx="3903345" cy="3157220"/>
                    </a:xfrm>
                    <a:prstGeom prst="rect">
                      <a:avLst/>
                    </a:prstGeom>
                    <a:noFill/>
                    <a:ln w="9525">
                      <a:noFill/>
                    </a:ln>
                  </pic:spPr>
                </pic:pic>
              </a:graphicData>
            </a:graphic>
          </wp:inline>
        </w:drawing>
      </w:r>
      <w:r w:rsidRPr="001C3AC5">
        <w:rPr>
          <w:rFonts w:asciiTheme="minorEastAsia" w:hAnsiTheme="minorEastAsia" w:cstheme="minorEastAsia" w:hint="eastAsia"/>
          <w:szCs w:val="21"/>
          <w:shd w:val="clear" w:color="auto" w:fill="FFFFFF"/>
        </w:rPr>
        <w:fldChar w:fldCharType="end"/>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 xml:space="preserve"> </w:t>
      </w:r>
    </w:p>
    <w:p w:rsidR="00226F6E" w:rsidRPr="001C3AC5" w:rsidRDefault="00B702D1" w:rsidP="001C3AC5">
      <w:pPr>
        <w:spacing w:line="360" w:lineRule="auto"/>
        <w:ind w:firstLineChars="200" w:firstLine="420"/>
        <w:rPr>
          <w:rFonts w:asciiTheme="minorEastAsia" w:hAnsiTheme="minorEastAsia" w:cs="黑体"/>
          <w:szCs w:val="21"/>
        </w:rPr>
      </w:pPr>
      <w:r w:rsidRPr="001C3AC5">
        <w:rPr>
          <w:rFonts w:asciiTheme="minorEastAsia" w:hAnsiTheme="minorEastAsia" w:cs="黑体" w:hint="eastAsia"/>
          <w:szCs w:val="21"/>
        </w:rPr>
        <w:t>四、“课前在线预习</w:t>
      </w:r>
      <w:r w:rsidRPr="001C3AC5">
        <w:rPr>
          <w:rFonts w:asciiTheme="minorEastAsia" w:hAnsiTheme="minorEastAsia" w:cs="黑体" w:hint="eastAsia"/>
          <w:szCs w:val="21"/>
        </w:rPr>
        <w:t>-</w:t>
      </w:r>
      <w:r w:rsidRPr="001C3AC5">
        <w:rPr>
          <w:rFonts w:asciiTheme="minorEastAsia" w:hAnsiTheme="minorEastAsia" w:cs="黑体" w:hint="eastAsia"/>
          <w:szCs w:val="21"/>
        </w:rPr>
        <w:t>课上互动探究</w:t>
      </w:r>
      <w:r w:rsidRPr="001C3AC5">
        <w:rPr>
          <w:rFonts w:asciiTheme="minorEastAsia" w:hAnsiTheme="minorEastAsia" w:cs="黑体" w:hint="eastAsia"/>
          <w:szCs w:val="21"/>
        </w:rPr>
        <w:t>-</w:t>
      </w:r>
      <w:r w:rsidRPr="001C3AC5">
        <w:rPr>
          <w:rFonts w:asciiTheme="minorEastAsia" w:hAnsiTheme="minorEastAsia" w:cs="黑体" w:hint="eastAsia"/>
          <w:szCs w:val="21"/>
        </w:rPr>
        <w:t>课后在线巩固”混合式教学模式的评价</w:t>
      </w:r>
    </w:p>
    <w:p w:rsidR="00226F6E" w:rsidRPr="001C3AC5" w:rsidRDefault="00B702D1">
      <w:pPr>
        <w:spacing w:line="360" w:lineRule="auto"/>
        <w:ind w:firstLineChars="200" w:firstLine="420"/>
        <w:rPr>
          <w:rFonts w:asciiTheme="minorEastAsia" w:hAnsiTheme="minorEastAsia" w:cstheme="minorEastAsia"/>
          <w:szCs w:val="21"/>
        </w:rPr>
      </w:pPr>
      <w:r w:rsidRPr="001C3AC5">
        <w:rPr>
          <w:rFonts w:asciiTheme="minorEastAsia" w:hAnsiTheme="minorEastAsia" w:cstheme="minorEastAsia" w:hint="eastAsia"/>
          <w:szCs w:val="21"/>
        </w:rPr>
        <w:t>这门课的课程评价分为形成性评价和总结性评价。根据模型的三个阶段，采用了不同的评价方法。在在线预习阶段，综合考虑学生的课前预习，参考学生在网上提交的作业和交流情况</w:t>
      </w:r>
      <w:r w:rsidRPr="001C3AC5">
        <w:rPr>
          <w:rFonts w:asciiTheme="minorEastAsia" w:hAnsiTheme="minorEastAsia" w:cstheme="minorEastAsia" w:hint="eastAsia"/>
          <w:szCs w:val="21"/>
        </w:rPr>
        <w:t>。在课堂互动探究阶段，根据学生参与课堂讨论和完成各阶段实</w:t>
      </w:r>
      <w:proofErr w:type="gramStart"/>
      <w:r w:rsidRPr="001C3AC5">
        <w:rPr>
          <w:rFonts w:asciiTheme="minorEastAsia" w:hAnsiTheme="minorEastAsia" w:cstheme="minorEastAsia" w:hint="eastAsia"/>
          <w:szCs w:val="21"/>
        </w:rPr>
        <w:t>训任务</w:t>
      </w:r>
      <w:proofErr w:type="gramEnd"/>
      <w:r w:rsidRPr="001C3AC5">
        <w:rPr>
          <w:rFonts w:asciiTheme="minorEastAsia" w:hAnsiTheme="minorEastAsia" w:cstheme="minorEastAsia" w:hint="eastAsia"/>
          <w:szCs w:val="21"/>
        </w:rPr>
        <w:t>的表现，综合评价学生的学习效果。经过在线巩固阶段，可以在线了解学生的延伸学习。最后综合三个阶段的评价结果，得出最终的评价结果。</w:t>
      </w:r>
    </w:p>
    <w:p w:rsidR="00226F6E" w:rsidRPr="001C3AC5" w:rsidRDefault="00B702D1">
      <w:pPr>
        <w:rPr>
          <w:rFonts w:asciiTheme="minorEastAsia" w:hAnsiTheme="minorEastAsia"/>
          <w:szCs w:val="21"/>
        </w:rPr>
      </w:pPr>
      <w:r w:rsidRPr="001C3AC5">
        <w:rPr>
          <w:rFonts w:asciiTheme="minorEastAsia" w:hAnsiTheme="minorEastAsia" w:hint="eastAsia"/>
          <w:szCs w:val="21"/>
        </w:rPr>
        <w:t xml:space="preserve"> </w:t>
      </w:r>
    </w:p>
    <w:p w:rsidR="00226F6E" w:rsidRPr="001C3AC5" w:rsidRDefault="00226F6E">
      <w:pPr>
        <w:rPr>
          <w:rFonts w:asciiTheme="minorEastAsia" w:hAnsiTheme="minorEastAsia"/>
          <w:szCs w:val="21"/>
        </w:rPr>
      </w:pPr>
    </w:p>
    <w:p w:rsidR="00226F6E" w:rsidRPr="001C3AC5" w:rsidRDefault="00B702D1">
      <w:pPr>
        <w:numPr>
          <w:ilvl w:val="0"/>
          <w:numId w:val="1"/>
        </w:numPr>
        <w:rPr>
          <w:rFonts w:asciiTheme="minorEastAsia" w:hAnsiTheme="minorEastAsia" w:cs="楷体"/>
          <w:szCs w:val="21"/>
        </w:rPr>
      </w:pPr>
      <w:proofErr w:type="gramStart"/>
      <w:r w:rsidRPr="001C3AC5">
        <w:rPr>
          <w:rFonts w:asciiTheme="minorEastAsia" w:hAnsiTheme="minorEastAsia" w:cs="楷体" w:hint="eastAsia"/>
          <w:szCs w:val="21"/>
        </w:rPr>
        <w:t>郧莉</w:t>
      </w:r>
      <w:proofErr w:type="gramEnd"/>
      <w:r w:rsidRPr="001C3AC5">
        <w:rPr>
          <w:rFonts w:asciiTheme="minorEastAsia" w:hAnsiTheme="minorEastAsia" w:cs="楷体" w:hint="eastAsia"/>
          <w:szCs w:val="21"/>
        </w:rPr>
        <w:t>浅</w:t>
      </w:r>
      <w:r w:rsidRPr="001C3AC5">
        <w:rPr>
          <w:rFonts w:asciiTheme="minorEastAsia" w:hAnsiTheme="minorEastAsia" w:cs="楷体" w:hint="eastAsia"/>
          <w:szCs w:val="21"/>
        </w:rPr>
        <w:t>.</w:t>
      </w:r>
      <w:r w:rsidRPr="001C3AC5">
        <w:rPr>
          <w:rFonts w:asciiTheme="minorEastAsia" w:hAnsiTheme="minorEastAsia" w:cs="楷体" w:hint="eastAsia"/>
          <w:szCs w:val="21"/>
        </w:rPr>
        <w:t>浅论信息技术在高中数学教学中的应用</w:t>
      </w:r>
      <w:r w:rsidRPr="001C3AC5">
        <w:rPr>
          <w:rFonts w:asciiTheme="minorEastAsia" w:hAnsiTheme="minorEastAsia" w:cs="楷体" w:hint="eastAsia"/>
          <w:szCs w:val="21"/>
        </w:rPr>
        <w:t>[J].</w:t>
      </w:r>
      <w:r w:rsidRPr="001C3AC5">
        <w:rPr>
          <w:rFonts w:asciiTheme="minorEastAsia" w:hAnsiTheme="minorEastAsia" w:cs="楷体" w:hint="eastAsia"/>
          <w:szCs w:val="21"/>
        </w:rPr>
        <w:t>教育信息技术</w:t>
      </w:r>
      <w:r w:rsidRPr="001C3AC5">
        <w:rPr>
          <w:rFonts w:asciiTheme="minorEastAsia" w:hAnsiTheme="minorEastAsia" w:cs="楷体" w:hint="eastAsia"/>
          <w:szCs w:val="21"/>
        </w:rPr>
        <w:t>,2011</w:t>
      </w:r>
    </w:p>
    <w:p w:rsidR="00226F6E" w:rsidRPr="001C3AC5" w:rsidRDefault="00B702D1">
      <w:pPr>
        <w:numPr>
          <w:ilvl w:val="0"/>
          <w:numId w:val="1"/>
        </w:numPr>
        <w:rPr>
          <w:rFonts w:asciiTheme="minorEastAsia" w:hAnsiTheme="minorEastAsia" w:cs="楷体"/>
          <w:szCs w:val="21"/>
        </w:rPr>
      </w:pPr>
      <w:proofErr w:type="gramStart"/>
      <w:r w:rsidRPr="001C3AC5">
        <w:rPr>
          <w:rFonts w:asciiTheme="minorEastAsia" w:hAnsiTheme="minorEastAsia" w:cs="楷体" w:hint="eastAsia"/>
          <w:szCs w:val="21"/>
        </w:rPr>
        <w:t>刘福余</w:t>
      </w:r>
      <w:proofErr w:type="gramEnd"/>
      <w:r w:rsidRPr="001C3AC5">
        <w:rPr>
          <w:rFonts w:asciiTheme="minorEastAsia" w:hAnsiTheme="minorEastAsia" w:cs="楷体" w:hint="eastAsia"/>
          <w:szCs w:val="21"/>
        </w:rPr>
        <w:t>.</w:t>
      </w:r>
      <w:r w:rsidRPr="001C3AC5">
        <w:rPr>
          <w:rFonts w:asciiTheme="minorEastAsia" w:hAnsiTheme="minorEastAsia" w:cs="楷体" w:hint="eastAsia"/>
          <w:szCs w:val="21"/>
        </w:rPr>
        <w:t>浅论信息技术在数学教学中的应用</w:t>
      </w:r>
      <w:r w:rsidRPr="001C3AC5">
        <w:rPr>
          <w:rFonts w:asciiTheme="minorEastAsia" w:hAnsiTheme="minorEastAsia" w:cs="楷体" w:hint="eastAsia"/>
          <w:szCs w:val="21"/>
        </w:rPr>
        <w:t>[J].</w:t>
      </w:r>
      <w:r w:rsidRPr="001C3AC5">
        <w:rPr>
          <w:rFonts w:asciiTheme="minorEastAsia" w:hAnsiTheme="minorEastAsia" w:cs="楷体" w:hint="eastAsia"/>
          <w:szCs w:val="21"/>
        </w:rPr>
        <w:t>教育科学</w:t>
      </w:r>
      <w:r w:rsidRPr="001C3AC5">
        <w:rPr>
          <w:rFonts w:asciiTheme="minorEastAsia" w:hAnsiTheme="minorEastAsia" w:cs="楷体" w:hint="eastAsia"/>
          <w:szCs w:val="21"/>
        </w:rPr>
        <w:t>(</w:t>
      </w:r>
      <w:r w:rsidRPr="001C3AC5">
        <w:rPr>
          <w:rFonts w:asciiTheme="minorEastAsia" w:hAnsiTheme="minorEastAsia" w:cs="楷体" w:hint="eastAsia"/>
          <w:szCs w:val="21"/>
        </w:rPr>
        <w:t>引文</w:t>
      </w:r>
      <w:r w:rsidRPr="001C3AC5">
        <w:rPr>
          <w:rFonts w:asciiTheme="minorEastAsia" w:hAnsiTheme="minorEastAsia" w:cs="楷体" w:hint="eastAsia"/>
          <w:szCs w:val="21"/>
        </w:rPr>
        <w:t xml:space="preserve">      </w:t>
      </w:r>
      <w:r w:rsidRPr="001C3AC5">
        <w:rPr>
          <w:rFonts w:asciiTheme="minorEastAsia" w:hAnsiTheme="minorEastAsia" w:cs="楷体" w:hint="eastAsia"/>
          <w:szCs w:val="21"/>
        </w:rPr>
        <w:t>版</w:t>
      </w:r>
      <w:r w:rsidRPr="001C3AC5">
        <w:rPr>
          <w:rFonts w:asciiTheme="minorEastAsia" w:hAnsiTheme="minorEastAsia" w:cs="楷体" w:hint="eastAsia"/>
          <w:szCs w:val="21"/>
        </w:rPr>
        <w:t>):00168-00168.</w:t>
      </w:r>
    </w:p>
    <w:p w:rsidR="00226F6E" w:rsidRPr="001C3AC5" w:rsidRDefault="00B702D1">
      <w:pPr>
        <w:numPr>
          <w:ilvl w:val="0"/>
          <w:numId w:val="1"/>
        </w:numPr>
        <w:rPr>
          <w:rFonts w:asciiTheme="minorEastAsia" w:hAnsiTheme="minorEastAsia" w:cs="楷体"/>
          <w:szCs w:val="21"/>
        </w:rPr>
      </w:pPr>
      <w:proofErr w:type="gramStart"/>
      <w:r w:rsidRPr="001C3AC5">
        <w:rPr>
          <w:rFonts w:asciiTheme="minorEastAsia" w:hAnsiTheme="minorEastAsia" w:cs="楷体" w:hint="eastAsia"/>
          <w:szCs w:val="21"/>
        </w:rPr>
        <w:t>陶蓉芳</w:t>
      </w:r>
      <w:proofErr w:type="gramEnd"/>
      <w:r w:rsidRPr="001C3AC5">
        <w:rPr>
          <w:rFonts w:asciiTheme="minorEastAsia" w:hAnsiTheme="minorEastAsia" w:cs="楷体" w:hint="eastAsia"/>
          <w:szCs w:val="21"/>
        </w:rPr>
        <w:t>.</w:t>
      </w:r>
      <w:r w:rsidRPr="001C3AC5">
        <w:rPr>
          <w:rFonts w:asciiTheme="minorEastAsia" w:hAnsiTheme="minorEastAsia" w:cs="楷体" w:hint="eastAsia"/>
          <w:szCs w:val="21"/>
        </w:rPr>
        <w:t>浅谈信息技术在数学课堂中的应用</w:t>
      </w:r>
      <w:r w:rsidRPr="001C3AC5">
        <w:rPr>
          <w:rFonts w:asciiTheme="minorEastAsia" w:hAnsiTheme="minorEastAsia" w:cs="楷体" w:hint="eastAsia"/>
          <w:szCs w:val="21"/>
        </w:rPr>
        <w:t xml:space="preserve">[J]. </w:t>
      </w:r>
      <w:r w:rsidRPr="001C3AC5">
        <w:rPr>
          <w:rFonts w:asciiTheme="minorEastAsia" w:hAnsiTheme="minorEastAsia" w:cs="楷体" w:hint="eastAsia"/>
          <w:szCs w:val="21"/>
        </w:rPr>
        <w:t>中国教育技术装备</w:t>
      </w:r>
      <w:r w:rsidRPr="001C3AC5">
        <w:rPr>
          <w:rFonts w:asciiTheme="minorEastAsia" w:hAnsiTheme="minorEastAsia" w:cs="楷体" w:hint="eastAsia"/>
          <w:szCs w:val="21"/>
        </w:rPr>
        <w:t>, 2012(10):68-68.</w:t>
      </w:r>
    </w:p>
    <w:p w:rsidR="00226F6E" w:rsidRDefault="00226F6E">
      <w:pPr>
        <w:rPr>
          <w:sz w:val="36"/>
        </w:rPr>
      </w:pPr>
    </w:p>
    <w:p w:rsidR="00226F6E" w:rsidRDefault="00226F6E">
      <w:pPr>
        <w:rPr>
          <w:sz w:val="36"/>
        </w:rPr>
      </w:pPr>
    </w:p>
    <w:p w:rsidR="00226F6E" w:rsidRDefault="00226F6E"/>
    <w:p w:rsidR="00226F6E" w:rsidRDefault="00226F6E"/>
    <w:p w:rsidR="00226F6E" w:rsidRDefault="00226F6E"/>
    <w:p w:rsidR="00226F6E" w:rsidRDefault="00226F6E"/>
    <w:sectPr w:rsidR="00226F6E" w:rsidSect="008B40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2D1" w:rsidRDefault="00B702D1" w:rsidP="001C3AC5">
      <w:r>
        <w:separator/>
      </w:r>
    </w:p>
  </w:endnote>
  <w:endnote w:type="continuationSeparator" w:id="0">
    <w:p w:rsidR="00B702D1" w:rsidRDefault="00B702D1" w:rsidP="001C3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2D1" w:rsidRDefault="00B702D1" w:rsidP="001C3AC5">
      <w:r>
        <w:separator/>
      </w:r>
    </w:p>
  </w:footnote>
  <w:footnote w:type="continuationSeparator" w:id="0">
    <w:p w:rsidR="00B702D1" w:rsidRDefault="00B702D1" w:rsidP="001C3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5FFE4"/>
    <w:multiLevelType w:val="singleLevel"/>
    <w:tmpl w:val="5C95FFE4"/>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76FE5"/>
    <w:rsid w:val="00091DC0"/>
    <w:rsid w:val="000F1FA3"/>
    <w:rsid w:val="00144A5E"/>
    <w:rsid w:val="001C3AC5"/>
    <w:rsid w:val="00226F6E"/>
    <w:rsid w:val="00311C1F"/>
    <w:rsid w:val="00386D93"/>
    <w:rsid w:val="00522486"/>
    <w:rsid w:val="00685ECD"/>
    <w:rsid w:val="008B404B"/>
    <w:rsid w:val="008E23B2"/>
    <w:rsid w:val="00914F39"/>
    <w:rsid w:val="00976320"/>
    <w:rsid w:val="00A8558E"/>
    <w:rsid w:val="00AD6C41"/>
    <w:rsid w:val="00B349C4"/>
    <w:rsid w:val="00B354E5"/>
    <w:rsid w:val="00B702D1"/>
    <w:rsid w:val="00BF77D4"/>
    <w:rsid w:val="00C527E0"/>
    <w:rsid w:val="00C81E39"/>
    <w:rsid w:val="00CE650A"/>
    <w:rsid w:val="00DE11F1"/>
    <w:rsid w:val="00DF0BE5"/>
    <w:rsid w:val="00F37F9D"/>
    <w:rsid w:val="00F76FE5"/>
    <w:rsid w:val="00F86F06"/>
    <w:rsid w:val="00FC16C5"/>
    <w:rsid w:val="05C6546D"/>
    <w:rsid w:val="1E2F28B0"/>
    <w:rsid w:val="40C77CB4"/>
    <w:rsid w:val="434937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B404B"/>
    <w:pPr>
      <w:tabs>
        <w:tab w:val="center" w:pos="4153"/>
        <w:tab w:val="right" w:pos="8306"/>
      </w:tabs>
      <w:snapToGrid w:val="0"/>
      <w:jc w:val="left"/>
    </w:pPr>
    <w:rPr>
      <w:sz w:val="18"/>
      <w:szCs w:val="18"/>
    </w:rPr>
  </w:style>
  <w:style w:type="paragraph" w:styleId="a4">
    <w:name w:val="header"/>
    <w:basedOn w:val="a"/>
    <w:link w:val="Char0"/>
    <w:uiPriority w:val="99"/>
    <w:unhideWhenUsed/>
    <w:rsid w:val="008B404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8B4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5">
    <w:name w:val="Normal (Web)"/>
    <w:basedOn w:val="a"/>
    <w:uiPriority w:val="99"/>
    <w:unhideWhenUsed/>
    <w:rsid w:val="008B404B"/>
    <w:rPr>
      <w:sz w:val="24"/>
    </w:rPr>
  </w:style>
  <w:style w:type="character" w:styleId="a6">
    <w:name w:val="FollowedHyperlink"/>
    <w:basedOn w:val="a0"/>
    <w:uiPriority w:val="99"/>
    <w:unhideWhenUsed/>
    <w:rsid w:val="008B404B"/>
    <w:rPr>
      <w:color w:val="800080"/>
      <w:u w:val="none"/>
    </w:rPr>
  </w:style>
  <w:style w:type="character" w:styleId="a7">
    <w:name w:val="Emphasis"/>
    <w:basedOn w:val="a0"/>
    <w:uiPriority w:val="20"/>
    <w:qFormat/>
    <w:rsid w:val="008B404B"/>
  </w:style>
  <w:style w:type="character" w:styleId="a8">
    <w:name w:val="Hyperlink"/>
    <w:basedOn w:val="a0"/>
    <w:uiPriority w:val="99"/>
    <w:unhideWhenUsed/>
    <w:rsid w:val="008B404B"/>
    <w:rPr>
      <w:color w:val="0000FF"/>
      <w:u w:val="none"/>
    </w:rPr>
  </w:style>
  <w:style w:type="character" w:customStyle="1" w:styleId="Char0">
    <w:name w:val="页眉 Char"/>
    <w:basedOn w:val="a0"/>
    <w:link w:val="a4"/>
    <w:uiPriority w:val="99"/>
    <w:rsid w:val="008B404B"/>
    <w:rPr>
      <w:sz w:val="18"/>
      <w:szCs w:val="18"/>
    </w:rPr>
  </w:style>
  <w:style w:type="character" w:customStyle="1" w:styleId="Char">
    <w:name w:val="页脚 Char"/>
    <w:basedOn w:val="a0"/>
    <w:link w:val="a3"/>
    <w:uiPriority w:val="99"/>
    <w:rsid w:val="008B404B"/>
    <w:rPr>
      <w:sz w:val="18"/>
      <w:szCs w:val="18"/>
    </w:rPr>
  </w:style>
  <w:style w:type="character" w:customStyle="1" w:styleId="HTMLChar">
    <w:name w:val="HTML 预设格式 Char"/>
    <w:basedOn w:val="a0"/>
    <w:link w:val="HTML"/>
    <w:uiPriority w:val="99"/>
    <w:semiHidden/>
    <w:rsid w:val="008B404B"/>
    <w:rPr>
      <w:rFonts w:ascii="宋体" w:eastAsia="宋体" w:hAnsi="宋体" w:cs="宋体"/>
      <w:kern w:val="0"/>
      <w:sz w:val="24"/>
      <w:szCs w:val="24"/>
    </w:rPr>
  </w:style>
  <w:style w:type="character" w:customStyle="1" w:styleId="bg">
    <w:name w:val="bg"/>
    <w:basedOn w:val="a0"/>
    <w:rsid w:val="008B404B"/>
  </w:style>
  <w:style w:type="paragraph" w:customStyle="1" w:styleId="abstract">
    <w:name w:val="abstract"/>
    <w:basedOn w:val="a"/>
    <w:rsid w:val="008B404B"/>
    <w:pPr>
      <w:jc w:val="left"/>
    </w:pPr>
    <w:rPr>
      <w:rFonts w:cs="Times New Roman"/>
      <w:color w:val="666666"/>
      <w:kern w:val="0"/>
    </w:rPr>
  </w:style>
  <w:style w:type="paragraph" w:customStyle="1" w:styleId="label">
    <w:name w:val="label"/>
    <w:basedOn w:val="a"/>
    <w:rsid w:val="008B404B"/>
    <w:pPr>
      <w:jc w:val="left"/>
    </w:pPr>
    <w:rPr>
      <w:rFonts w:cs="Times New Roman"/>
      <w:color w:val="999999"/>
      <w:kern w:val="0"/>
    </w:rPr>
  </w:style>
  <w:style w:type="paragraph" w:styleId="a9">
    <w:name w:val="Title"/>
    <w:basedOn w:val="a"/>
    <w:next w:val="a"/>
    <w:link w:val="Char1"/>
    <w:uiPriority w:val="10"/>
    <w:qFormat/>
    <w:rsid w:val="001C3AC5"/>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9"/>
    <w:uiPriority w:val="10"/>
    <w:rsid w:val="001C3AC5"/>
    <w:rPr>
      <w:rFonts w:asciiTheme="majorHAnsi" w:hAnsiTheme="majorHAnsi" w:cstheme="majorBidi"/>
      <w:b/>
      <w:bCs/>
      <w:kern w:val="2"/>
      <w:sz w:val="32"/>
      <w:szCs w:val="32"/>
    </w:rPr>
  </w:style>
  <w:style w:type="paragraph" w:styleId="aa">
    <w:name w:val="Balloon Text"/>
    <w:basedOn w:val="a"/>
    <w:link w:val="Char2"/>
    <w:uiPriority w:val="99"/>
    <w:semiHidden/>
    <w:unhideWhenUsed/>
    <w:rsid w:val="001C3AC5"/>
    <w:rPr>
      <w:sz w:val="18"/>
      <w:szCs w:val="18"/>
    </w:rPr>
  </w:style>
  <w:style w:type="character" w:customStyle="1" w:styleId="Char2">
    <w:name w:val="批注框文本 Char"/>
    <w:basedOn w:val="a0"/>
    <w:link w:val="aa"/>
    <w:uiPriority w:val="99"/>
    <w:semiHidden/>
    <w:rsid w:val="001C3AC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5">
    <w:name w:val="Normal (Web)"/>
    <w:basedOn w:val="a"/>
    <w:uiPriority w:val="99"/>
    <w:unhideWhenUsed/>
    <w:rPr>
      <w:sz w:val="24"/>
    </w:rPr>
  </w:style>
  <w:style w:type="character" w:styleId="a6">
    <w:name w:val="FollowedHyperlink"/>
    <w:basedOn w:val="a0"/>
    <w:uiPriority w:val="99"/>
    <w:unhideWhenUsed/>
    <w:rPr>
      <w:color w:val="800080"/>
      <w:u w:val="none"/>
    </w:rPr>
  </w:style>
  <w:style w:type="character" w:styleId="a7">
    <w:name w:val="Emphasis"/>
    <w:basedOn w:val="a0"/>
    <w:uiPriority w:val="20"/>
    <w:qFormat/>
  </w:style>
  <w:style w:type="character" w:styleId="a8">
    <w:name w:val="Hyperlink"/>
    <w:basedOn w:val="a0"/>
    <w:uiPriority w:val="99"/>
    <w:unhideWhenUsed/>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HTMLChar">
    <w:name w:val="HTML 预设格式 Char"/>
    <w:basedOn w:val="a0"/>
    <w:link w:val="HTML"/>
    <w:uiPriority w:val="99"/>
    <w:semiHidden/>
    <w:rPr>
      <w:rFonts w:ascii="宋体" w:eastAsia="宋体" w:hAnsi="宋体" w:cs="宋体"/>
      <w:kern w:val="0"/>
      <w:sz w:val="24"/>
      <w:szCs w:val="24"/>
    </w:rPr>
  </w:style>
  <w:style w:type="character" w:customStyle="1" w:styleId="bg">
    <w:name w:val="bg"/>
    <w:basedOn w:val="a0"/>
  </w:style>
  <w:style w:type="paragraph" w:customStyle="1" w:styleId="abstract">
    <w:name w:val="abstract"/>
    <w:basedOn w:val="a"/>
    <w:pPr>
      <w:jc w:val="left"/>
    </w:pPr>
    <w:rPr>
      <w:rFonts w:cs="Times New Roman"/>
      <w:color w:val="666666"/>
      <w:kern w:val="0"/>
    </w:rPr>
  </w:style>
  <w:style w:type="paragraph" w:customStyle="1" w:styleId="label">
    <w:name w:val="label"/>
    <w:basedOn w:val="a"/>
    <w:pPr>
      <w:jc w:val="left"/>
    </w:pPr>
    <w:rPr>
      <w:rFonts w:cs="Times New Roman"/>
      <w:color w:val="999999"/>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552</Words>
  <Characters>3149</Characters>
  <Application>Microsoft Office Word</Application>
  <DocSecurity>0</DocSecurity>
  <Lines>26</Lines>
  <Paragraphs>7</Paragraphs>
  <ScaleCrop>false</ScaleCrop>
  <Company>Microsoft</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2019-03-26T08:17:00Z</dcterms:created>
  <dcterms:modified xsi:type="dcterms:W3CDTF">2019-09-10T12:04:00Z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