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line="360" w:lineRule="auto"/>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基于</w:t>
      </w:r>
      <w:r>
        <w:rPr>
          <w:rFonts w:hint="eastAsia" w:ascii="黑体" w:hAnsi="黑体" w:eastAsia="黑体" w:cs="黑体"/>
          <w:sz w:val="32"/>
          <w:szCs w:val="32"/>
        </w:rPr>
        <w:t>网络学习空间</w:t>
      </w:r>
      <w:r>
        <w:rPr>
          <w:rFonts w:hint="eastAsia" w:ascii="黑体" w:hAnsi="黑体" w:eastAsia="黑体" w:cs="黑体"/>
          <w:sz w:val="32"/>
          <w:szCs w:val="32"/>
          <w:lang w:eastAsia="zh-CN"/>
        </w:rPr>
        <w:t>的</w:t>
      </w:r>
      <w:r>
        <w:rPr>
          <w:rFonts w:hint="eastAsia" w:ascii="黑体" w:hAnsi="黑体" w:eastAsia="黑体" w:cs="黑体"/>
          <w:sz w:val="32"/>
          <w:szCs w:val="32"/>
        </w:rPr>
        <w:t>过程性评价在小学信息技术课程中的应用</w:t>
      </w:r>
    </w:p>
    <w:p>
      <w:pPr>
        <w:widowControl w:val="0"/>
        <w:wordWrap/>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摘要：</w:t>
      </w:r>
      <w:r>
        <w:rPr>
          <w:rFonts w:hint="eastAsia" w:ascii="宋体" w:hAnsi="宋体" w:eastAsia="宋体" w:cs="宋体"/>
          <w:sz w:val="24"/>
          <w:szCs w:val="24"/>
          <w:lang w:eastAsia="zh-CN"/>
        </w:rPr>
        <w:t>随着教育信息化</w:t>
      </w:r>
      <w:r>
        <w:rPr>
          <w:rFonts w:hint="eastAsia" w:ascii="宋体" w:hAnsi="宋体" w:eastAsia="宋体" w:cs="宋体"/>
          <w:sz w:val="24"/>
          <w:szCs w:val="24"/>
          <w:lang w:val="en-US" w:eastAsia="zh-CN"/>
        </w:rPr>
        <w:t>2.0时代的到来，</w:t>
      </w:r>
      <w:r>
        <w:rPr>
          <w:rFonts w:hint="eastAsia" w:ascii="宋体" w:hAnsi="宋体" w:eastAsia="宋体" w:cs="宋体"/>
          <w:sz w:val="24"/>
          <w:szCs w:val="24"/>
        </w:rPr>
        <w:t>网络学习空间</w:t>
      </w:r>
      <w:r>
        <w:rPr>
          <w:rFonts w:hint="eastAsia" w:ascii="宋体" w:hAnsi="宋体" w:eastAsia="宋体" w:cs="宋体"/>
          <w:sz w:val="24"/>
          <w:szCs w:val="24"/>
          <w:lang w:eastAsia="zh-CN"/>
        </w:rPr>
        <w:t>应用进入普及推广阶段，为创造性地运用信息技术开展教学活动提供了强有力的支撑。过程性评价作为新课程实践的基本要求，一直是广大学者研究的重点。本文笔者通过在天津市中小学网络学习空间人人通平台的技术支撑下，对将过程性评价应用于小学信息技术教学中进行研究。</w:t>
      </w:r>
    </w:p>
    <w:p>
      <w:pPr>
        <w:widowControl w:val="0"/>
        <w:wordWrap/>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关键字：网络学习空间；小学信息技术；过程性评价；教育信息化</w:t>
      </w:r>
    </w:p>
    <w:p>
      <w:pPr>
        <w:widowControl w:val="0"/>
        <w:wordWrap/>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随着“互联网+”行动计划的出台，教育现代化的进程不断加快，其中教育信息化作为教育系统性变革的内生变量，也从1.0时代进入2.0时代。《教育信息化2.0行动计划》指出，要普及推广网络学习空间应用，实现“人人用空间”，使网络学习空间真正成为广大师生利用信息技术开展教与学活动的主阵地</w:t>
      </w:r>
      <w:r>
        <w:rPr>
          <w:rFonts w:hint="eastAsia" w:ascii="宋体" w:hAnsi="宋体" w:eastAsia="宋体" w:cs="宋体"/>
          <w:sz w:val="24"/>
          <w:szCs w:val="24"/>
          <w:vertAlign w:val="superscript"/>
          <w:lang w:val="en-US" w:eastAsia="zh-CN"/>
        </w:rPr>
        <w:t>[1]</w:t>
      </w:r>
      <w:r>
        <w:rPr>
          <w:rFonts w:hint="eastAsia" w:ascii="宋体" w:hAnsi="宋体" w:eastAsia="宋体" w:cs="宋体"/>
          <w:sz w:val="24"/>
          <w:szCs w:val="24"/>
        </w:rPr>
        <w:t>。目前，全国各地已经基本完成了“宽带网络校校通”、“优质资源班班通”和“网络学习空间人人通”的“三通两平台”搭建，为教育信息化的进一步发展奠定了坚实的基础。</w:t>
      </w:r>
      <w:r>
        <w:rPr>
          <w:rFonts w:hint="eastAsia" w:ascii="宋体" w:hAnsi="宋体" w:eastAsia="宋体" w:cs="宋体"/>
          <w:sz w:val="24"/>
          <w:szCs w:val="24"/>
          <w:lang w:eastAsia="zh-CN"/>
        </w:rPr>
        <w:t>以天津市中小学网络学习空间人人通平台为例，平台目前已有近</w:t>
      </w:r>
      <w:r>
        <w:rPr>
          <w:rFonts w:hint="eastAsia" w:ascii="宋体" w:hAnsi="宋体" w:eastAsia="宋体" w:cs="宋体"/>
          <w:sz w:val="24"/>
          <w:szCs w:val="24"/>
          <w:lang w:val="en-US" w:eastAsia="zh-CN"/>
        </w:rPr>
        <w:t>14万教师、280余万学生和家长账户，为天津市教育信息化发展提供了强大助力，但利用网络学习空间开展教学活动仍处于推广阶段，需要一线教师们不断研究探索。</w:t>
      </w:r>
    </w:p>
    <w:p>
      <w:pPr>
        <w:widowControl w:val="0"/>
        <w:wordWrap/>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网络学习空间使学生的学习不只局限于在课堂上进行，在课余时间也可进行学习活动，也不局限于只能在学校进行学习，回家后依然可以登录学习空间进行学习。这为课上基础知识和基本技能掌握不扎实的学生提供了极大的便利，他们可以通过不断的学习、练习以达到本节课的目标。同时，教师也可将对本节课内容的延伸放在网络学习空间，使学生不只局限于课上知识的学习，可以更深层次的了解课程内容。</w:t>
      </w:r>
    </w:p>
    <w:p>
      <w:pPr>
        <w:widowControl w:val="0"/>
        <w:wordWrap/>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小学</w:t>
      </w:r>
      <w:r>
        <w:rPr>
          <w:rFonts w:hint="eastAsia" w:ascii="宋体" w:hAnsi="宋体" w:eastAsia="宋体" w:cs="宋体"/>
          <w:sz w:val="24"/>
          <w:szCs w:val="24"/>
        </w:rPr>
        <w:t>信息技术课程是一门实践性较强的课，“信息意识”、“计算思维”、“数字化学习与创新”及“信息社会责任”是信息技术学科的核心素养</w:t>
      </w:r>
      <w:r>
        <w:rPr>
          <w:rFonts w:hint="eastAsia" w:ascii="宋体" w:hAnsi="宋体" w:eastAsia="宋体" w:cs="宋体"/>
          <w:sz w:val="24"/>
          <w:szCs w:val="24"/>
          <w:lang w:eastAsia="zh-CN"/>
        </w:rPr>
        <w:t>。学生在学习上存在一定的差异，在信息技术课上表现更为明显，基础较差的学生如果只依赖于课堂上的学习，不能达到熟练掌握并且运用的程度，甚至不能完成课上的基础任务，需要课下不断加强练习，而网络学习空间就为他们继续学习提供了良好的支持。同时，</w:t>
      </w:r>
      <w:r>
        <w:rPr>
          <w:rFonts w:hint="eastAsia" w:ascii="宋体" w:hAnsi="宋体" w:eastAsia="宋体" w:cs="宋体"/>
          <w:sz w:val="24"/>
          <w:szCs w:val="24"/>
        </w:rPr>
        <w:t>与语文、数学等课程不同，不能使用一张试卷就测试出学生对于信息技术</w:t>
      </w:r>
      <w:r>
        <w:rPr>
          <w:rFonts w:hint="eastAsia" w:ascii="宋体" w:hAnsi="宋体" w:eastAsia="宋体" w:cs="宋体"/>
          <w:sz w:val="24"/>
          <w:szCs w:val="24"/>
          <w:lang w:eastAsia="zh-CN"/>
        </w:rPr>
        <w:t>课程内容</w:t>
      </w:r>
      <w:r>
        <w:rPr>
          <w:rFonts w:hint="eastAsia" w:ascii="宋体" w:hAnsi="宋体" w:eastAsia="宋体" w:cs="宋体"/>
          <w:sz w:val="24"/>
          <w:szCs w:val="24"/>
        </w:rPr>
        <w:t>的掌握情况</w:t>
      </w:r>
      <w:r>
        <w:rPr>
          <w:rFonts w:hint="eastAsia" w:ascii="宋体" w:hAnsi="宋体" w:eastAsia="宋体" w:cs="宋体"/>
          <w:sz w:val="24"/>
          <w:szCs w:val="24"/>
          <w:lang w:eastAsia="zh-CN"/>
        </w:rPr>
        <w:t>，而是重点体现为学生利用信息技术手段解决问题的水平。在信息技术课程中，采用更为关注学生学习过程和学习结果的过程性评价，比学习结束后的总结性评价更能不断激发和维持学生的学习兴趣，更能促进学生信息素养的培养和发展。将网络学习空间与信息技术课程的过程性评价相结合，在作品制作课上，可以依托网络学习空间，将部分过程性评价的环节在课下完成，如作品完善、作品上传、作品互评等，课上则重点关注学生学习效果和学习成果，为进一步调整教学提供指导。</w:t>
      </w:r>
    </w:p>
    <w:p>
      <w:pPr>
        <w:widowControl w:val="0"/>
        <w:wordWrap/>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一、确定网络学习空间下小学信息技术过程性评价方案</w:t>
      </w:r>
    </w:p>
    <w:p>
      <w:pPr>
        <w:widowControl w:val="0"/>
        <w:wordWrap/>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基于网络学习空间开展小学信息技术过程性评价，首先要确定其评价方案，根据学生实际和现实条件设计出行之有效的评价方案，使过程性评价在教学中发挥作用。以往，教师常使用档案袋的形式记录学生的表现，在网络学习空间下，学生的个人网络空间就是其独一无二的电子档案袋。过程性评价是在学习过程中完成的、建构学习者学习活动价值的过程</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lang w:eastAsia="zh-CN"/>
        </w:rPr>
        <w:t>。 过程性评价一般由教育者的评价、学伴之间互评及学习者自评综合而成</w:t>
      </w:r>
      <w:r>
        <w:rPr>
          <w:rFonts w:hint="eastAsia" w:ascii="宋体" w:hAnsi="宋体" w:eastAsia="宋体" w:cs="宋体"/>
          <w:b w:val="0"/>
          <w:bCs w:val="0"/>
          <w:sz w:val="24"/>
          <w:szCs w:val="24"/>
          <w:vertAlign w:val="superscript"/>
          <w:lang w:val="en-US" w:eastAsia="zh-CN"/>
        </w:rPr>
        <w:t>[2]</w:t>
      </w:r>
      <w:r>
        <w:rPr>
          <w:rFonts w:hint="eastAsia" w:ascii="宋体" w:hAnsi="宋体" w:eastAsia="宋体" w:cs="宋体"/>
          <w:sz w:val="24"/>
          <w:szCs w:val="24"/>
          <w:lang w:eastAsia="zh-CN"/>
        </w:rPr>
        <w:t>。在设计评价方案时，应考虑让尽可能多的人参与到评价过程中来，以确保评价与实际情况的贴合度高。</w:t>
      </w:r>
    </w:p>
    <w:p>
      <w:pPr>
        <w:widowControl w:val="0"/>
        <w:wordWrap/>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小学信息技术每一单元、每一课时的内容是互有侧重，但又相互联系的，教师基于网络学习空间实施过程性评价时，要根据学习内容的特点来设计评价标准。</w:t>
      </w:r>
    </w:p>
    <w:p>
      <w:pPr>
        <w:widowControl w:val="0"/>
        <w:wordWrap/>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以绘图为例，用计算机画画是小学信息技术的重要内容，学生不仅要掌握基本绘图工具的使用，更要能够利用画图软件进行作品创作，这也是学生初次利用计算机进行创作。教师在设计评价标准时不仅要关注技术运用，更要关注设计、美感、创意和有待完善的部分，以引导、鼓励为主，教师、学生、同学都可以作为评价者，在肯定成绩、发现不足的同时，进一步提升学生学习和创作的兴趣。</w:t>
      </w:r>
    </w:p>
    <w:p>
      <w:pPr>
        <w:widowControl w:val="0"/>
        <w:wordWrap/>
        <w:adjustRightInd/>
        <w:snapToGrid/>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二、制定网络学习空间下小学信息技术过程性评价量表</w:t>
      </w:r>
    </w:p>
    <w:p>
      <w:pPr>
        <w:widowControl w:val="0"/>
        <w:wordWrap/>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过程性评价量表是开展过程性评价的重要工具和重要依据，量表既要简单明了，又要对内容要点进行多维度、全方面的测量，方便学生在创作和评价时有据可依，这就需要教师根据学情、学习内容和评价方案进行精心设计。</w:t>
      </w:r>
    </w:p>
    <w:p>
      <w:pPr>
        <w:widowControl w:val="0"/>
        <w:wordWrap/>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基于网络学习空间的过程性评价，主要过程是在网上进行的。教师在网络空间记录下学生的课上表现，学生将自己的作品发布至网络空间，老师、同伴等在网上对其作品进行评价。学生对于计算机使用的熟练程度很大程度上会影响学生作品的呈现，并且学生、教师、同学处在不同空间，学生作品的主题、设计理念、创新之处等，只能由学生利用文字进行表述，这就要求学生要有一定的语言表达能力，这些在设计制作评价量表时都要有所体现。</w:t>
      </w:r>
    </w:p>
    <w:p>
      <w:pPr>
        <w:widowControl w:val="0"/>
        <w:wordWrap/>
        <w:adjustRightInd/>
        <w:snapToGrid/>
        <w:spacing w:line="360" w:lineRule="auto"/>
        <w:ind w:firstLine="480" w:firstLineChars="200"/>
        <w:textAlignment w:val="auto"/>
        <w:rPr>
          <w:rFonts w:hint="eastAsia"/>
          <w:sz w:val="21"/>
          <w:szCs w:val="21"/>
          <w:lang w:eastAsia="zh-CN"/>
        </w:rPr>
      </w:pPr>
      <w:r>
        <w:rPr>
          <w:rFonts w:hint="eastAsia" w:ascii="宋体" w:hAnsi="宋体" w:eastAsia="宋体" w:cs="宋体"/>
          <w:sz w:val="24"/>
          <w:szCs w:val="24"/>
          <w:lang w:eastAsia="zh-CN"/>
        </w:rPr>
        <w:t>以绘图为例，教师在制作评价量表时，应首先确定学生利用计算机画画的水平。在评价作品的设计、美感等无法量化的方面，多使用描述性语言进行评价；考查学生制作绘画作品的技术时，可以采取打分的形式进行量化；除作品内容评价外，作品的呈现形式、作品介绍的表述能力，也可采取打分的形式。同时增加自评和互评，使评价更加全面、客观。</w:t>
      </w:r>
    </w:p>
    <w:p>
      <w:pPr>
        <w:wordWrap/>
        <w:adjustRightInd/>
        <w:snapToGrid/>
        <w:spacing w:line="360" w:lineRule="auto"/>
        <w:jc w:val="center"/>
        <w:rPr>
          <w:rFonts w:hint="eastAsia"/>
          <w:sz w:val="21"/>
          <w:szCs w:val="21"/>
          <w:lang w:eastAsia="zh-CN"/>
        </w:rPr>
      </w:pPr>
      <w:r>
        <w:rPr>
          <w:rFonts w:hint="eastAsia"/>
          <w:sz w:val="21"/>
          <w:szCs w:val="21"/>
          <w:lang w:eastAsia="zh-CN"/>
        </w:rPr>
        <w:t>电脑绘画作品评价表</w:t>
      </w:r>
    </w:p>
    <w:tbl>
      <w:tblPr>
        <w:tblpPr w:leftFromText="180" w:rightFromText="180" w:vertAnchor="text" w:horzAnchor="page" w:tblpX="1386" w:tblpY="318"/>
        <w:tblOverlap w:val="never"/>
        <w:tblW w:w="100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22"/>
        <w:gridCol w:w="1854"/>
        <w:gridCol w:w="2114"/>
        <w:gridCol w:w="1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内容</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好（★★★★★）</w:t>
            </w: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较好（★★★★）</w:t>
            </w: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一般（★★★）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1.作品主题鲜明，内容健康向上</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2.作品构思巧妙，设计合理，有创意</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3.准确运用技术进行创作</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4.图形、色彩运用合理，有空间感</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5.文字描述贴合主题，表达完整、顺畅</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kern w:val="0"/>
                <w:sz w:val="21"/>
                <w:szCs w:val="21"/>
                <w:u w:val="none"/>
                <w:lang w:val="en-US" w:eastAsia="zh-CN"/>
              </w:rPr>
            </w:pPr>
            <w:r>
              <w:rPr>
                <w:rFonts w:hint="eastAsia" w:ascii="宋体" w:hAnsi="宋体" w:cs="宋体"/>
                <w:i w:val="0"/>
                <w:color w:val="000000"/>
                <w:kern w:val="0"/>
                <w:sz w:val="21"/>
                <w:szCs w:val="21"/>
                <w:u w:val="none"/>
                <w:lang w:val="en-US" w:eastAsia="zh-CN"/>
              </w:rPr>
              <w:t>综合评价</w:t>
            </w:r>
          </w:p>
        </w:tc>
        <w:tc>
          <w:tcPr>
            <w:tcW w:w="5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bl>
    <w:p>
      <w:pPr>
        <w:widowControl w:val="0"/>
        <w:wordWrap/>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三、落实网络学习空间下小学信息技术过程性评价</w:t>
      </w:r>
    </w:p>
    <w:p>
      <w:pPr>
        <w:widowControl w:val="0"/>
        <w:wordWrap/>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与学生以往的评价有所不同，在网络学习空间下进行过程性评价，会出现各式各样的问题，为此，教师必须在课程开始时，就要对学生讲明过程性评价的环节、评价内容和具体开展的形式，并将网络学习空间下的过程性评价量表展示给学生看，为学生解释评价量表的内容和需要注意的问题，帮助学生理解评价量表的作用以及如何使用。在首次评价时，教师还应将学生账户、平台使用方法、作品发布和评价流程为学生进行详细介绍和演示。</w:t>
      </w:r>
    </w:p>
    <w:p>
      <w:pPr>
        <w:widowControl w:val="0"/>
        <w:wordWrap/>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当教师、学生、同伴完成过程性评价后，教师应在课上对本次的过程性评价进行归纳总结，如，对学生、同伴的评价内容进行分析，对学生的评价给予肯定的同时，有针对性的指出大部分学生评价的侧重和遗漏之处。这在初次评价时尤为必要，既可帮助学生在过程中进一步获得成就感，感受评价以及全面评价的重要性，也可大大提高后续学生自评、同伴评价的多样性、有效性；可选取部分优秀作品案例与学生们一起进行剖析，一同分析作品中的亮点，为学生们提供学习的范例，引导学生思考、学习，一起指出作品有待完善之处，为后面学生的进步提供可能。</w:t>
      </w:r>
    </w:p>
    <w:p>
      <w:pPr>
        <w:widowControl w:val="0"/>
        <w:wordWrap/>
        <w:adjustRightInd/>
        <w:snapToGrid/>
        <w:spacing w:line="360" w:lineRule="auto"/>
        <w:ind w:firstLine="482" w:firstLineChars="200"/>
        <w:textAlignment w:val="auto"/>
        <w:rPr>
          <w:rFonts w:hint="eastAsia"/>
          <w:b/>
          <w:bCs/>
          <w:sz w:val="24"/>
          <w:szCs w:val="24"/>
          <w:lang w:eastAsia="zh-CN"/>
        </w:rPr>
      </w:pPr>
      <w:r>
        <w:rPr>
          <w:rFonts w:hint="eastAsia"/>
          <w:b/>
          <w:bCs/>
          <w:sz w:val="24"/>
          <w:szCs w:val="24"/>
          <w:lang w:eastAsia="zh-CN"/>
        </w:rPr>
        <w:t>四、实施评价</w:t>
      </w:r>
    </w:p>
    <w:p>
      <w:pPr>
        <w:widowControl w:val="0"/>
        <w:wordWrap/>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在日常教学中使用天津市基础教育资源公共服务平台，为本校师生创建了账号和空间，实现了“一人一空间”。2019年，在天津市网络学习空间人人通发布了校级“学生信息作品展示活动”，在网络学习空间中开展小学信息技术过程性评价（见下图）。</w:t>
      </w:r>
    </w:p>
    <w:p>
      <w:pPr>
        <w:widowControl w:val="0"/>
        <w:wordWrap/>
        <w:adjustRightInd/>
        <w:snapToGrid/>
        <w:spacing w:line="360" w:lineRule="auto"/>
        <w:ind w:firstLine="420" w:firstLineChars="200"/>
        <w:textAlignment w:val="auto"/>
        <w:rPr>
          <w:rFonts w:hint="eastAsia"/>
          <w:sz w:val="21"/>
          <w:szCs w:val="21"/>
          <w:lang w:eastAsia="zh-CN"/>
        </w:rPr>
      </w:pPr>
    </w:p>
    <w:p>
      <w:pPr>
        <w:widowControl w:val="0"/>
        <w:wordWrap/>
        <w:adjustRightInd/>
        <w:snapToGrid/>
        <w:spacing w:line="360" w:lineRule="auto"/>
        <w:textAlignment w:val="auto"/>
        <w:rPr>
          <w:rFonts w:hint="eastAsia"/>
          <w:sz w:val="21"/>
          <w:szCs w:val="21"/>
          <w:lang w:eastAsia="zh-CN"/>
        </w:rPr>
      </w:pPr>
      <w:r>
        <w:rPr>
          <w:rFonts w:hint="eastAsia" w:ascii="Calibri" w:hAnsi="Calibri" w:eastAsia="宋体" w:cs="黑体"/>
          <w:color w:val="000000"/>
          <w:sz w:val="21"/>
          <w:szCs w:val="21"/>
          <w:lang w:val="en-US" w:eastAsia="zh-CN" w:bidi="ar-SA"/>
        </w:rPr>
        <w:pict>
          <v:shape id="图片框 1025" o:spid="_x0000_s1026" type="#_x0000_t75" style="height:176.55pt;width:228.85pt;rotation:0f;" o:ole="f" fillcolor="#FFFFFF" filled="f" o:preferrelative="t" stroked="f" coordorigin="0,0" coordsize="21600,21600">
            <v:fill on="f" color2="#FFFFFF" focus="0%"/>
            <v:imagedata cropleft="13103f" cropright="14413f" gain="65536f" blacklevel="0f" gamma="0" o:title="" r:id="rId5"/>
            <o:lock v:ext="edit" position="f" selection="f" grouping="f" rotation="f" cropping="f" text="f" aspectratio="t"/>
            <w10:wrap type="none"/>
            <w10:anchorlock/>
          </v:shape>
        </w:pict>
      </w:r>
      <w:r>
        <w:rPr>
          <w:rFonts w:hint="eastAsia" w:ascii="Calibri" w:hAnsi="Calibri" w:eastAsia="宋体" w:cs="黑体"/>
          <w:color w:val="000000"/>
          <w:sz w:val="21"/>
          <w:szCs w:val="21"/>
          <w:lang w:val="en-US" w:eastAsia="zh-CN" w:bidi="ar-SA"/>
        </w:rPr>
        <w:pict>
          <v:shape id="图片 1" o:spid="_x0000_s1027" type="#_x0000_t75" style="position:absolute;left:0;margin-left:-16.5pt;margin-top:-4.65pt;height:183.25pt;width:232.75pt;mso-wrap-distance-bottom:0pt;mso-wrap-distance-left:9pt;mso-wrap-distance-right:9pt;mso-wrap-distance-top:0pt;rotation:0f;z-index:251658240;" o:ole="f" fillcolor="#FFFFFF" filled="f" o:preferrelative="t" stroked="f" coordorigin="0,0" coordsize="21600,21600">
            <v:fill on="f" color2="#FFFFFF" focus="0%"/>
            <v:imagedata cropleft="12926f" cropright="13399f" gain="65536f" blacklevel="0f" gamma="0" o:title="" r:id="rId6"/>
            <o:lock v:ext="edit" position="f" selection="f" grouping="f" rotation="f" cropping="f" text="f" aspectratio="t"/>
            <w10:wrap type="square"/>
          </v:shape>
        </w:pict>
      </w:r>
    </w:p>
    <w:p>
      <w:pPr>
        <w:widowControl w:val="0"/>
        <w:wordWrap/>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通过2019-2020学年第一学期开展的过程性评价，学生对信息技术课的学习兴趣得到了明显的提升，有效的提高了学生的信息素养。</w:t>
      </w:r>
    </w:p>
    <w:p>
      <w:pPr>
        <w:widowControl w:val="0"/>
        <w:wordWrap/>
        <w:adjustRightInd/>
        <w:snapToGrid/>
        <w:spacing w:line="360" w:lineRule="auto"/>
        <w:ind w:firstLine="480" w:firstLineChars="200"/>
        <w:textAlignment w:val="auto"/>
        <w:rPr>
          <w:rFonts w:hint="eastAsia"/>
          <w:sz w:val="21"/>
          <w:szCs w:val="21"/>
          <w:lang w:eastAsia="zh-CN"/>
        </w:rPr>
      </w:pPr>
      <w:r>
        <w:rPr>
          <w:rFonts w:hint="eastAsia"/>
          <w:sz w:val="24"/>
          <w:szCs w:val="24"/>
          <w:lang w:eastAsia="zh-CN"/>
        </w:rPr>
        <w:t>在“停课不停学”期间，小学信息技术课程由于空间限制和硬件限制，利用市平台、区平台提供的学习资料，通过平台、微信为学生推送课堂实录、微课、导学案等学习资料，并结合学习内容在天津市网络学习空间人人通发布了“学生信息作品征集活动”，将作品要求和评价表发给学生，鼓励条件允许的学生将自己创作的作品上传到活动页面。针对已经上传的作品，教师和学生采用平台点评、为其投票等形式对学生作品进行点评，并将优秀作品情况截图发到班级群中，供其他学生观摩、学习（见下图）。</w:t>
      </w:r>
    </w:p>
    <w:p>
      <w:pPr>
        <w:widowControl w:val="0"/>
        <w:wordWrap/>
        <w:adjustRightInd/>
        <w:snapToGrid/>
        <w:spacing w:line="360" w:lineRule="auto"/>
        <w:ind w:firstLine="420" w:firstLineChars="200"/>
        <w:textAlignment w:val="auto"/>
        <w:rPr>
          <w:rFonts w:hint="eastAsia"/>
          <w:sz w:val="21"/>
          <w:szCs w:val="21"/>
          <w:lang w:eastAsia="zh-CN"/>
        </w:rPr>
      </w:pPr>
    </w:p>
    <w:p>
      <w:pPr>
        <w:widowControl w:val="0"/>
        <w:wordWrap/>
        <w:adjustRightInd/>
        <w:snapToGrid/>
        <w:spacing w:line="360" w:lineRule="auto"/>
        <w:textAlignment w:val="auto"/>
        <w:rPr>
          <w:rFonts w:hint="eastAsia"/>
          <w:sz w:val="24"/>
          <w:szCs w:val="24"/>
          <w:lang w:eastAsia="zh-CN"/>
        </w:rPr>
      </w:pPr>
      <w:r>
        <w:rPr>
          <w:rFonts w:hint="eastAsia" w:ascii="Calibri" w:hAnsi="Calibri" w:eastAsia="宋体" w:cs="黑体"/>
          <w:color w:val="000000"/>
          <w:sz w:val="24"/>
          <w:szCs w:val="24"/>
          <w:lang w:val="en-US" w:eastAsia="zh-CN" w:bidi="ar-SA"/>
        </w:rPr>
        <w:pict>
          <v:shape id="图片 3" o:spid="_x0000_s1028" type="#_x0000_t75" style="position:absolute;left:0;margin-left:-36pt;margin-top:-0.9pt;height:184.7pt;width:244.65pt;mso-wrap-distance-bottom:0pt;mso-wrap-distance-left:9pt;mso-wrap-distance-right:9pt;mso-wrap-distance-top:0pt;rotation:0f;z-index:251659264;" o:ole="f" fillcolor="#FFFFFF" filled="f" o:preferrelative="t" stroked="f" coordorigin="0,0" coordsize="21600,21600">
            <v:fill on="f" color2="#FFFFFF" focus="0%"/>
            <v:imagedata cropleft="12913f" cropright="13979f" gain="65536f" blacklevel="0f" gamma="0" o:title="" r:id="rId7"/>
            <o:lock v:ext="edit" position="f" selection="f" grouping="f" rotation="f" cropping="f" text="f" aspectratio="t"/>
            <w10:wrap type="square"/>
          </v:shape>
        </w:pict>
      </w:r>
      <w:r>
        <w:rPr>
          <w:rFonts w:hint="eastAsia" w:ascii="Calibri" w:hAnsi="Calibri" w:eastAsia="宋体" w:cs="黑体"/>
          <w:color w:val="000000"/>
          <w:sz w:val="24"/>
          <w:szCs w:val="24"/>
          <w:lang w:val="en-US" w:eastAsia="zh-CN" w:bidi="ar-SA"/>
        </w:rPr>
        <w:pict>
          <v:shape id="图片框 1028" o:spid="_x0000_s1029" type="#_x0000_t75" style="height:182.45pt;width:243.9pt;rotation:0f;" o:ole="f" fillcolor="#FFFFFF" filled="f" o:preferrelative="t" stroked="f" coordorigin="0,0" coordsize="21600,21600">
            <v:fill on="f" color2="#FFFFFF" focus="0%"/>
            <v:imagedata cropleft="13031f" cropright="13979f" cropbottom="798f" gain="65536f" blacklevel="0f" gamma="0" o:title="" r:id="rId8"/>
            <o:lock v:ext="edit" position="f" selection="f" grouping="f" rotation="f" cropping="f" text="f" aspectratio="t"/>
            <w10:wrap type="none"/>
            <w10:anchorlock/>
          </v:shape>
        </w:pict>
      </w:r>
    </w:p>
    <w:p>
      <w:pPr>
        <w:widowControl w:val="0"/>
        <w:wordWrap/>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经过一段时间的过程性评价，学生对信息技术课的学习兴趣得到了明显的提升，有效的提高了学生的信息素养。但在实际实施过程中，可能会遇到各种各样的问题，就需要教师运用教学经验和教学智慧不断研究，以进一步提升信息技术教学质量。</w:t>
      </w:r>
    </w:p>
    <w:p>
      <w:pPr>
        <w:widowControl w:val="0"/>
        <w:wordWrap/>
        <w:adjustRightInd/>
        <w:snapToGrid/>
        <w:spacing w:line="360" w:lineRule="auto"/>
        <w:textAlignment w:val="auto"/>
        <w:rPr>
          <w:rFonts w:hint="eastAsia" w:ascii="宋体" w:hAnsi="宋体" w:eastAsia="宋体" w:cs="宋体"/>
          <w:sz w:val="21"/>
          <w:szCs w:val="21"/>
          <w:lang w:eastAsia="zh-CN"/>
        </w:rPr>
      </w:pP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参考文献：</w:t>
      </w: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教育部印发《教育信息化2.0行动计划》[J]. 徐靖程.  中小学信息技术教育. 2018(05)</w:t>
      </w: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过程性评价:关于学习过程价值的建构过程[J]. 谢同祥,李艺.  电化教育研究. 2009(06)</w:t>
      </w: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网络学习空间的发展:内涵、阶段与建议[J]. 杨现民,赵鑫硕,刘雅馨,潘青青,陈世超.  中国电化教育. 2016(04)</w:t>
      </w:r>
    </w:p>
    <w:p>
      <w:pPr>
        <w:pStyle w:val="12"/>
        <w:wordWrap/>
        <w:adjustRightInd/>
        <w:snapToGrid/>
        <w:spacing w:line="360" w:lineRule="auto"/>
        <w:jc w:val="center"/>
      </w:pPr>
      <w:bookmarkStart w:id="0" w:name="_GoBack"/>
      <w:r>
        <w:rPr>
          <w:rFonts w:ascii="Calibri" w:hAnsi="Calibri" w:eastAsia="宋体" w:cs="黑体"/>
          <w:color w:val="000000"/>
          <w:sz w:val="24"/>
        </w:rPr>
        <w:pict>
          <v:shape id="图片框 1030" o:spid="_x0000_s1030" type="#_x0000_t75" style="height:257.35pt;width:342.7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bookmarkEnd w:id="0"/>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altName w:val="微软雅黑"/>
    <w:panose1 w:val="020F0502020204030204"/>
    <w:charset w:val="00"/>
    <w:family w:val="auto"/>
    <w:pitch w:val="default"/>
    <w:sig w:usb0="E00002FF" w:usb1="4000ACFF" w:usb2="00000001" w:usb3="00000000" w:csb0="2000019F" w:csb1="00000000"/>
  </w:font>
  <w:font w:name="Cambria">
    <w:altName w:val="Palatino Linotype"/>
    <w:panose1 w:val="02040503050406030204"/>
    <w:charset w:val="00"/>
    <w:family w:val="auto"/>
    <w:pitch w:val="default"/>
    <w:sig w:usb0="E00002FF" w:usb1="400004FF" w:usb2="00000000" w:usb3="00000000" w:csb0="2000019F" w:csb1="00000000"/>
  </w:font>
  <w:font w:name="Palatino Linotype">
    <w:panose1 w:val="02040502050505030304"/>
    <w:charset w:val="00"/>
    <w:family w:val="auto"/>
    <w:pitch w:val="default"/>
    <w:sig w:usb0="E0000387" w:usb1="40000013"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spaceForUL/>
    <w:doNotLeaveBackslashAlone/>
    <w:ulTrailSpace/>
    <w:doNotExpandShiftReturn/>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黑体"/>
      <w:color w:val="000000"/>
      <w:sz w:val="24"/>
      <w:lang w:val="en-US" w:eastAsia="zh-CN" w:bidi="ar-SA"/>
    </w:rPr>
  </w:style>
  <w:style w:type="paragraph" w:styleId="2">
    <w:name w:val="heading 1"/>
    <w:next w:val="1"/>
    <w:qFormat/>
    <w:uiPriority w:val="0"/>
    <w:pPr>
      <w:keepNext/>
      <w:keepLines/>
      <w:adjustRightInd w:val="0"/>
      <w:snapToGrid w:val="0"/>
      <w:spacing w:before="240" w:line="360" w:lineRule="auto"/>
      <w:jc w:val="left"/>
      <w:outlineLvl w:val="1"/>
    </w:pPr>
    <w:rPr>
      <w:rFonts w:ascii="Calibri" w:hAnsi="Calibri" w:eastAsia="宋体" w:cs="黑体"/>
      <w:b/>
      <w:color w:val="000000"/>
      <w:sz w:val="44"/>
    </w:rPr>
  </w:style>
  <w:style w:type="paragraph" w:styleId="3">
    <w:name w:val="heading 2"/>
    <w:next w:val="1"/>
    <w:qFormat/>
    <w:uiPriority w:val="0"/>
    <w:pPr>
      <w:keepNext/>
      <w:keepLines/>
      <w:adjustRightInd w:val="0"/>
      <w:snapToGrid w:val="0"/>
      <w:spacing w:before="240" w:line="360" w:lineRule="auto"/>
      <w:jc w:val="left"/>
      <w:outlineLvl w:val="2"/>
    </w:pPr>
    <w:rPr>
      <w:rFonts w:ascii="Calibri" w:hAnsi="Calibri" w:eastAsia="宋体" w:cs="黑体"/>
      <w:b/>
      <w:color w:val="000000"/>
      <w:sz w:val="32"/>
    </w:rPr>
  </w:style>
  <w:style w:type="paragraph" w:styleId="4">
    <w:name w:val="heading 3"/>
    <w:next w:val="1"/>
    <w:qFormat/>
    <w:uiPriority w:val="0"/>
    <w:pPr>
      <w:keepNext/>
      <w:keepLines/>
      <w:adjustRightInd w:val="0"/>
      <w:snapToGrid w:val="0"/>
      <w:spacing w:before="240" w:line="360" w:lineRule="auto"/>
      <w:jc w:val="left"/>
      <w:outlineLvl w:val="3"/>
    </w:pPr>
    <w:rPr>
      <w:rFonts w:ascii="Calibri" w:hAnsi="Calibri" w:eastAsia="宋体" w:cs="黑体"/>
      <w:b/>
      <w:color w:val="000000"/>
      <w:sz w:val="32"/>
    </w:rPr>
  </w:style>
  <w:style w:type="paragraph" w:styleId="5">
    <w:name w:val="heading 4"/>
    <w:next w:val="1"/>
    <w:qFormat/>
    <w:uiPriority w:val="0"/>
    <w:pPr>
      <w:keepNext/>
      <w:keepLines/>
      <w:adjustRightInd w:val="0"/>
      <w:snapToGrid w:val="0"/>
      <w:spacing w:before="240" w:line="360" w:lineRule="auto"/>
      <w:jc w:val="left"/>
      <w:outlineLvl w:val="4"/>
    </w:pPr>
    <w:rPr>
      <w:rFonts w:ascii="Calibri" w:hAnsi="Calibri" w:eastAsia="宋体" w:cs="黑体"/>
      <w:b/>
      <w:color w:val="000000"/>
      <w:sz w:val="28"/>
    </w:rPr>
  </w:style>
  <w:style w:type="paragraph" w:styleId="6">
    <w:name w:val="heading 5"/>
    <w:next w:val="1"/>
    <w:qFormat/>
    <w:uiPriority w:val="0"/>
    <w:pPr>
      <w:keepNext/>
      <w:keepLines/>
      <w:adjustRightInd w:val="0"/>
      <w:snapToGrid w:val="0"/>
      <w:spacing w:before="240" w:line="360" w:lineRule="auto"/>
      <w:jc w:val="left"/>
      <w:outlineLvl w:val="5"/>
    </w:pPr>
    <w:rPr>
      <w:rFonts w:ascii="Calibri" w:hAnsi="Calibri" w:eastAsia="宋体" w:cs="黑体"/>
      <w:b/>
      <w:color w:val="000000"/>
      <w:sz w:val="28"/>
    </w:rPr>
  </w:style>
  <w:style w:type="paragraph" w:styleId="7">
    <w:name w:val="heading 6"/>
    <w:next w:val="1"/>
    <w:qFormat/>
    <w:uiPriority w:val="0"/>
    <w:pPr>
      <w:keepNext/>
      <w:keepLines/>
      <w:adjustRightInd w:val="0"/>
      <w:snapToGrid w:val="0"/>
      <w:spacing w:before="240" w:line="360" w:lineRule="auto"/>
      <w:jc w:val="left"/>
      <w:outlineLvl w:val="6"/>
    </w:pPr>
    <w:rPr>
      <w:rFonts w:ascii="Calibri" w:hAnsi="Calibri" w:eastAsia="宋体" w:cs="黑体"/>
      <w:b/>
      <w:color w:val="000000"/>
      <w:sz w:val="24"/>
    </w:rPr>
  </w:style>
  <w:style w:type="paragraph" w:styleId="8">
    <w:name w:val="heading 7"/>
    <w:next w:val="1"/>
    <w:qFormat/>
    <w:uiPriority w:val="0"/>
    <w:pPr>
      <w:keepNext/>
      <w:keepLines/>
      <w:adjustRightInd w:val="0"/>
      <w:snapToGrid w:val="0"/>
      <w:spacing w:before="240" w:line="360" w:lineRule="auto"/>
      <w:jc w:val="left"/>
      <w:outlineLvl w:val="7"/>
    </w:pPr>
    <w:rPr>
      <w:rFonts w:ascii="Calibri" w:hAnsi="Calibri" w:eastAsia="宋体" w:cs="黑体"/>
      <w:b/>
      <w:color w:val="000000"/>
      <w:sz w:val="24"/>
    </w:rPr>
  </w:style>
  <w:style w:type="paragraph" w:styleId="9">
    <w:name w:val="heading 8"/>
    <w:next w:val="1"/>
    <w:qFormat/>
    <w:uiPriority w:val="0"/>
    <w:pPr>
      <w:keepNext/>
      <w:keepLines/>
      <w:adjustRightInd w:val="0"/>
      <w:snapToGrid w:val="0"/>
      <w:spacing w:before="240" w:line="360" w:lineRule="auto"/>
      <w:jc w:val="left"/>
      <w:outlineLvl w:val="8"/>
    </w:pPr>
    <w:rPr>
      <w:rFonts w:ascii="Calibri" w:hAnsi="Calibri" w:eastAsia="宋体" w:cs="黑体"/>
      <w:b/>
      <w:color w:val="000000"/>
      <w:sz w:val="24"/>
    </w:rPr>
  </w:style>
  <w:style w:type="paragraph" w:styleId="10">
    <w:name w:val="heading 9"/>
    <w:next w:val="1"/>
    <w:qFormat/>
    <w:uiPriority w:val="0"/>
    <w:pPr>
      <w:keepNext/>
      <w:keepLines/>
      <w:adjustRightInd w:val="0"/>
      <w:snapToGrid w:val="0"/>
      <w:spacing w:before="240" w:line="360" w:lineRule="auto"/>
      <w:jc w:val="left"/>
      <w:outlineLvl w:val="9"/>
    </w:pPr>
    <w:rPr>
      <w:rFonts w:ascii="Calibri" w:hAnsi="Calibri" w:eastAsia="宋体" w:cs="黑体"/>
      <w:b/>
      <w:color w:val="000000"/>
      <w:sz w:val="21"/>
    </w:rPr>
  </w:style>
  <w:style w:type="character" w:default="1" w:styleId="11">
    <w:name w:val="Default Paragraph Font"/>
    <w:semiHidden/>
    <w:qFormat/>
    <w:uiPriority w:val="0"/>
  </w:style>
  <w:style w:type="paragraph" w:customStyle="1" w:styleId="12">
    <w:name w:val="ETME内容基本样式"/>
    <w:qFormat/>
    <w:uiPriority w:val="0"/>
    <w:pPr>
      <w:spacing w:before="240" w:line="360" w:lineRule="auto"/>
      <w:jc w:val="left"/>
    </w:pPr>
    <w:rPr>
      <w:rFonts w:ascii="Calibri" w:hAnsi="Calibri" w:eastAsia="宋体" w:cs="黑体"/>
      <w:color w:val="000000"/>
      <w:sz w:val="24"/>
    </w:rPr>
  </w:style>
  <w:style w:type="paragraph" w:customStyle="1" w:styleId="13">
    <w:name w:val="heading"/>
    <w:qFormat/>
    <w:uiPriority w:val="0"/>
    <w:pPr>
      <w:spacing w:before="240" w:line="360" w:lineRule="auto"/>
      <w:jc w:val="left"/>
    </w:pPr>
    <w:rPr>
      <w:rFonts w:ascii="Calibri" w:hAnsi="Calibri" w:eastAsia="宋体" w:cs="黑体"/>
      <w:b/>
      <w:color w:val="000000"/>
      <w:sz w:val="55144"/>
    </w:rPr>
  </w:style>
  <w:style w:type="paragraph" w:customStyle="1" w:styleId="14">
    <w:name w:val="ETME表格内容样式"/>
    <w:qFormat/>
    <w:uiPriority w:val="0"/>
    <w:pPr>
      <w:spacing w:before="240" w:line="180" w:lineRule="auto"/>
      <w:jc w:val="both"/>
    </w:pPr>
    <w:rPr>
      <w:rFonts w:ascii="Calibri" w:hAnsi="Calibri" w:eastAsia="宋体" w:cs="黑体"/>
      <w:color w:val="000000"/>
      <w:sz w:val="12"/>
    </w:rPr>
  </w:style>
  <w:style w:type="paragraph" w:customStyle="1" w:styleId="15">
    <w:name w:val="TOC_1"/>
    <w:unhideWhenUsed/>
    <w:qFormat/>
    <w:uiPriority w:val="39"/>
    <w:pPr>
      <w:spacing w:before="240" w:line="360" w:lineRule="auto"/>
      <w:ind w:left="420" w:leftChars="200"/>
      <w:jc w:val="left"/>
    </w:pPr>
    <w:rPr>
      <w:rFonts w:ascii="Calibri" w:hAnsi="Calibri" w:eastAsia="宋体" w:cs="黑体"/>
      <w:color w:val="000000"/>
      <w:sz w:val="24"/>
    </w:rPr>
  </w:style>
  <w:style w:type="paragraph" w:customStyle="1" w:styleId="16">
    <w:name w:val="TOC_2"/>
    <w:unhideWhenUsed/>
    <w:qFormat/>
    <w:uiPriority w:val="39"/>
    <w:pPr>
      <w:spacing w:before="240" w:line="360" w:lineRule="auto"/>
      <w:ind w:left="620" w:leftChars="400"/>
      <w:jc w:val="left"/>
    </w:pPr>
    <w:rPr>
      <w:rFonts w:ascii="Calibri" w:hAnsi="Calibri" w:eastAsia="宋体" w:cs="黑体"/>
      <w:color w:val="000000"/>
      <w:sz w:val="24"/>
    </w:rPr>
  </w:style>
  <w:style w:type="paragraph" w:customStyle="1" w:styleId="17">
    <w:name w:val="TOC_3"/>
    <w:unhideWhenUsed/>
    <w:qFormat/>
    <w:uiPriority w:val="39"/>
    <w:pPr>
      <w:spacing w:before="240" w:line="360" w:lineRule="auto"/>
      <w:ind w:left="820" w:leftChars="600"/>
      <w:jc w:val="left"/>
    </w:pPr>
    <w:rPr>
      <w:rFonts w:ascii="Calibri" w:hAnsi="Calibri" w:eastAsia="宋体" w:cs="黑体"/>
      <w:color w:val="000000"/>
      <w:sz w:val="24"/>
    </w:rPr>
  </w:style>
  <w:style w:type="paragraph" w:customStyle="1" w:styleId="18">
    <w:name w:val="TOC_4"/>
    <w:unhideWhenUsed/>
    <w:qFormat/>
    <w:uiPriority w:val="39"/>
    <w:pPr>
      <w:spacing w:before="240" w:line="360" w:lineRule="auto"/>
      <w:ind w:left="1020" w:leftChars="800"/>
      <w:jc w:val="left"/>
    </w:pPr>
    <w:rPr>
      <w:rFonts w:ascii="Calibri" w:hAnsi="Calibri" w:eastAsia="宋体" w:cs="黑体"/>
      <w:color w:val="000000"/>
      <w:sz w:val="24"/>
    </w:rPr>
  </w:style>
  <w:style w:type="paragraph" w:customStyle="1" w:styleId="19">
    <w:name w:val="TOC_Head"/>
    <w:unhideWhenUsed/>
    <w:qFormat/>
    <w:uiPriority w:val="39"/>
    <w:pPr>
      <w:widowControl/>
      <w:spacing w:before="240" w:line="360" w:lineRule="auto"/>
      <w:jc w:val="center"/>
      <w:outlineLvl w:val="9"/>
    </w:pPr>
    <w:rPr>
      <w:rFonts w:ascii="Cambria" w:hAnsi="Cambria" w:eastAsia="宋体" w:cs="黑体"/>
      <w:b/>
      <w:bCs/>
      <w:color w:val="365F90"/>
      <w:kern w:val="47984"/>
      <w:sz w:val="32"/>
      <w:szCs w:val="32"/>
    </w:rPr>
  </w:style>
  <w:style w:type="character" w:customStyle="1" w:styleId="20">
    <w:name w:val="HyperLinkChar"/>
    <w:unhideWhenUsed/>
    <w:qFormat/>
    <w:uiPriority w:val="99"/>
    <w:rPr>
      <w:color w:val="0000FF"/>
      <w:u w:val="single"/>
    </w:rPr>
  </w:style>
  <w:style w:type="character" w:customStyle="1" w:styleId="21">
    <w:name w:val="TitleChar"/>
    <w:unhideWhenUsed/>
    <w:qFormat/>
    <w:uiPriority w:val="9"/>
    <w:rPr>
      <w:kern w:val="44"/>
      <w:sz w:val="24"/>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ScaleCrop>false</ScaleCrop>
  <LinksUpToDate>false</LinksUpToDate>
  <CharactersWithSpaces>0</CharactersWithSpaces>
  <Application>WPS Office 个人版_9.1.0.4405_{F1E327BC-269C-435d-A152-05C5408002CA}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2019-07-27T08:44:00Z</dcterms:created>
  <dc:creator>Administrator</dc:creator>
  <cp:lastModifiedBy>Administrator</cp:lastModifiedBy>
  <dcterms:modified xsi:type="dcterms:W3CDTF">2020-11-11T14:48:02Z</dcterms:modified>
  <dc:title>基于网络学习空间的过程性评价在小学信息技术课程中的应用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2052-9.1.0.4405</vt:lpwstr>
  </property>
</Properties>
</file>