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rPr>
        <w:t>《</w:t>
      </w:r>
      <w:r>
        <w:rPr>
          <w:rStyle w:val="9"/>
          <w:rFonts w:ascii="Helvetica" w:hAnsi="Helvetica" w:cs="Helvetica"/>
          <w:color w:val="333333"/>
          <w:sz w:val="28"/>
          <w:szCs w:val="28"/>
        </w:rPr>
        <w:t>网络环境下高中课堂教学生态化探究</w:t>
      </w:r>
      <w:r>
        <w:rPr>
          <w:rStyle w:val="9"/>
          <w:rFonts w:hint="eastAsia" w:cs="Helvetica" w:asciiTheme="minorEastAsia" w:hAnsiTheme="minorEastAsia"/>
          <w:color w:val="333333"/>
          <w:sz w:val="28"/>
          <w:szCs w:val="28"/>
        </w:rPr>
        <w:t>》</w:t>
      </w:r>
      <w:r>
        <w:rPr>
          <w:rStyle w:val="9"/>
          <w:rFonts w:hint="eastAsia" w:cs="Helvetica" w:asciiTheme="minorEastAsia" w:hAnsiTheme="minorEastAsia"/>
          <w:color w:val="333333"/>
          <w:sz w:val="28"/>
          <w:szCs w:val="28"/>
          <w:lang w:val="en-US" w:eastAsia="zh-CN"/>
        </w:rPr>
        <w:t>成果公告</w:t>
      </w:r>
    </w:p>
    <w:p>
      <w:pPr>
        <w:numPr>
          <w:ilvl w:val="0"/>
          <w:numId w:val="1"/>
        </w:numPr>
        <w:jc w:val="both"/>
        <w:rPr>
          <w:rStyle w:val="9"/>
          <w:rFonts w:hint="eastAsia" w:cs="Helvetica" w:asciiTheme="minorEastAsia" w:hAnsiTheme="minorEastAsia"/>
          <w:color w:val="333333"/>
          <w:sz w:val="28"/>
          <w:szCs w:val="28"/>
        </w:rPr>
      </w:pPr>
      <w:r>
        <w:rPr>
          <w:rStyle w:val="9"/>
          <w:rFonts w:hint="eastAsia" w:cs="Helvetica" w:asciiTheme="minorEastAsia" w:hAnsiTheme="minorEastAsia"/>
          <w:color w:val="333333"/>
          <w:sz w:val="28"/>
          <w:szCs w:val="28"/>
          <w:lang w:val="en-US" w:eastAsia="zh-CN"/>
        </w:rPr>
        <w:t>课题名称：</w:t>
      </w:r>
      <w:r>
        <w:rPr>
          <w:rStyle w:val="9"/>
          <w:rFonts w:hint="eastAsia" w:cs="Helvetica" w:asciiTheme="minorEastAsia" w:hAnsiTheme="minorEastAsia"/>
          <w:color w:val="333333"/>
          <w:sz w:val="28"/>
          <w:szCs w:val="28"/>
        </w:rPr>
        <w:t>《</w:t>
      </w:r>
      <w:r>
        <w:rPr>
          <w:rStyle w:val="9"/>
          <w:rFonts w:ascii="Helvetica" w:hAnsi="Helvetica" w:cs="Helvetica"/>
          <w:color w:val="333333"/>
          <w:sz w:val="28"/>
          <w:szCs w:val="28"/>
        </w:rPr>
        <w:t>网络环境下高中课堂教学生态化探究</w:t>
      </w:r>
      <w:r>
        <w:rPr>
          <w:rStyle w:val="9"/>
          <w:rFonts w:hint="eastAsia" w:cs="Helvetica" w:asciiTheme="minorEastAsia" w:hAnsiTheme="minorEastAsia"/>
          <w:color w:val="333333"/>
          <w:sz w:val="28"/>
          <w:szCs w:val="28"/>
        </w:rPr>
        <w:t>》</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课题批准号：</w:t>
      </w:r>
      <w:r>
        <w:rPr>
          <w:rStyle w:val="9"/>
          <w:rFonts w:hint="eastAsia" w:cs="Helvetica" w:asciiTheme="minorEastAsia" w:hAnsiTheme="minorEastAsia"/>
          <w:color w:val="333333"/>
          <w:sz w:val="28"/>
          <w:szCs w:val="28"/>
        </w:rPr>
        <w:t>171201050036</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课题类别：专项课题</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学科分类：高中全科</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课题承担单位：天津市河北区教师发展中心</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课题负责人：张思遥 一级教师  天津市河北区教师发展中心</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主要研究人员：田媛、李娥、陈婕、李梁、张晓鹏、王璐、耿敏</w:t>
      </w:r>
    </w:p>
    <w:p>
      <w:pPr>
        <w:numPr>
          <w:ilvl w:val="0"/>
          <w:numId w:val="1"/>
        </w:numPr>
        <w:jc w:val="both"/>
        <w:rPr>
          <w:rStyle w:val="9"/>
          <w:rFonts w:hint="default" w:cs="Helvetica" w:asciiTheme="minorEastAsia" w:hAnsiTheme="minorEastAsia"/>
          <w:color w:val="333333"/>
          <w:sz w:val="28"/>
          <w:szCs w:val="28"/>
          <w:lang w:val="en-US" w:eastAsia="zh-CN"/>
        </w:rPr>
      </w:pPr>
      <w:r>
        <w:rPr>
          <w:rStyle w:val="9"/>
          <w:rFonts w:hint="eastAsia" w:cs="Helvetica" w:asciiTheme="minorEastAsia" w:hAnsiTheme="minorEastAsia"/>
          <w:color w:val="333333"/>
          <w:sz w:val="28"/>
          <w:szCs w:val="28"/>
          <w:lang w:val="en-US" w:eastAsia="zh-CN"/>
        </w:rPr>
        <w:t>研究内容与方法：</w:t>
      </w:r>
    </w:p>
    <w:p>
      <w:pPr>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（一）研究内容：</w:t>
      </w:r>
      <w:r>
        <w:rPr>
          <w:rFonts w:hint="eastAsia"/>
          <w:b w:val="0"/>
          <w:bCs w:val="0"/>
          <w:sz w:val="28"/>
          <w:szCs w:val="28"/>
        </w:rPr>
        <w:t>在</w:t>
      </w:r>
      <w:r>
        <w:rPr>
          <w:rFonts w:hint="eastAsia"/>
          <w:sz w:val="28"/>
          <w:szCs w:val="28"/>
        </w:rPr>
        <w:t>我国教育信息化的发展进程中，计算机网络进入我们的高中课堂后，课堂教学发生了巨大的变化，出现了诸多失调现象。本研究针对这种“失调现象”，从生态学的视角进行研究，使教学要素和环境达到兼容和和谐，真正走向高中课程的生态化。</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1.网络环境下的高中课堂教学现状。</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2.网络环境下的高中课堂教学整合模式的基本框架。</w:t>
      </w:r>
    </w:p>
    <w:p>
      <w:pPr>
        <w:numPr>
          <w:numId w:val="0"/>
        </w:numPr>
        <w:jc w:val="both"/>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3.网络环境下的高中课堂教学模式研究。</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（二）研究方法：本</w:t>
      </w:r>
      <w:r>
        <w:rPr>
          <w:rFonts w:hint="eastAsia" w:asciiTheme="minorEastAsia" w:hAnsiTheme="minorEastAsia"/>
          <w:color w:val="000000" w:themeColor="text1"/>
          <w:sz w:val="28"/>
          <w:szCs w:val="28"/>
          <w:lang w:val="en-US" w:eastAsia="zh-CN"/>
          <w14:textFill>
            <w14:solidFill>
              <w14:schemeClr w14:val="tx1"/>
            </w14:solidFill>
          </w14:textFill>
        </w:rPr>
        <w:t>研究拟采用行动研究范式进行研究。研究者协同高中教师与专家结成共同体，配合教师的教学进度，通过课例研究，解决网络环境下的高中课堂教学实施策略问题，其间，使用多种研究方法进行辅助，包括观察法、问卷调查法、访谈法等。</w:t>
      </w:r>
    </w:p>
    <w:p>
      <w:pPr>
        <w:numPr>
          <w:ilvl w:val="0"/>
          <w:numId w:val="0"/>
        </w:numPr>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九、成果与影响：</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一）通过对该科研课题的研究，参研的老师不仅提高了理论知识，问题能力和研究能力，还革新了传统的教学理念，提高了他们的专业水平，参研教师积极撰写科研论文、心得体会、教学案例及微课等等共计25篇。</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（二）通过研究，教师转变了观念，经过不断地学习和探索，提高了自身的科研能力和运用现代教育技术的能力，信息技术成为教师教学的有力工具，成为教师有效指导学生学习的工具。</w:t>
      </w:r>
    </w:p>
    <w:p>
      <w:p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（三）学生在参与实验研究过程中，不仅加强了搜集信息和处理信息的能力，而且也加强了学生的团队合作精神和互评能力，学生们张扬了个性，综合学习能力得到明显提升。</w:t>
      </w:r>
    </w:p>
    <w:p>
      <w:pPr>
        <w:numPr>
          <w:ilvl w:val="0"/>
          <w:numId w:val="0"/>
        </w:numPr>
        <w:tabs>
          <w:tab w:val="left" w:pos="6763"/>
        </w:tabs>
        <w:ind w:leftChars="0"/>
        <w:jc w:val="left"/>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十、总结与反思</w:t>
      </w:r>
    </w:p>
    <w:p>
      <w:pPr>
        <w:numPr>
          <w:ilvl w:val="0"/>
          <w:numId w:val="0"/>
        </w:numPr>
        <w:tabs>
          <w:tab w:val="left" w:pos="6763"/>
        </w:tabs>
        <w:ind w:leftChars="0" w:firstLine="560"/>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网络环境下的高中课堂教学模式作为教育思想、教学理念的具体体现，通过对教学过程各要素的重组，可以改变教学过程，对学生的学习产生影响：网络作为教学中的一个因素，带给教学的不仅仅是教学手段的优化，更重要的是为教学带来一种以学生自主学习、意义建构为主要方式的教学思想，带来与时代同步发展的现代的学习环境。这种教学模式注重语言的输入与互动的相辅相成的关系，更好地调动了学生学习的激情，培养了学习兴趣，不少学生由过去的“要我学”变成了“我要学”，学生的学习由被动转为了主动。以“自主、互动、参与”为主要特征、以情境、话题为主要切入点的网络教学设计，对学生独立获取知识的能力、分析和解决问题的能力、合作学习的协调能力以及可持续发展的能力的培养都有积极的促进作用，但是在实验的过程中我们也发现了一些问题：</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1.网络环境下的课堂教学具有不可低估的优越性，但是容易忽视基本训练，学生基础知识落实的不够理想的问题。</w:t>
      </w:r>
    </w:p>
    <w:p>
      <w:pPr>
        <w:numPr>
          <w:ilvl w:val="0"/>
          <w:numId w:val="0"/>
        </w:numPr>
        <w:tabs>
          <w:tab w:val="left" w:pos="6763"/>
        </w:tabs>
        <w:jc w:val="left"/>
        <w:rPr>
          <w:rFonts w:hint="eastAsia" w:asciiTheme="minorEastAsia" w:hAnsi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2.网络环境下学习的监控问题。基于互联网的学习主要是培养学生自主学习的能力，网络只是所借助的一些手段，但是也收到诸如时间、精力、课程等条件的限制，会产生一些问题。我们在实验中发现教师必须高度关注学生学习注意力的问题，合理布置任务，把控时间等，来增加学生的注意力。</w:t>
      </w:r>
    </w:p>
    <w:p>
      <w:pPr>
        <w:numPr>
          <w:ilvl w:val="0"/>
          <w:numId w:val="0"/>
        </w:numPr>
        <w:rPr>
          <w:rFonts w:hint="default" w:asciiTheme="minorEastAsia" w:hAnsiTheme="minorEastAsia"/>
          <w:color w:val="000000" w:themeColor="text1"/>
          <w:sz w:val="28"/>
          <w:szCs w:val="28"/>
          <w:lang w:val="en-US" w:eastAsia="zh-CN"/>
          <w14:textFill>
            <w14:solidFill>
              <w14:schemeClr w14:val="tx1"/>
            </w14:solidFill>
          </w14:textFill>
        </w:rPr>
      </w:pPr>
    </w:p>
    <w:p>
      <w:pPr>
        <w:numPr>
          <w:numId w:val="0"/>
        </w:numPr>
        <w:jc w:val="both"/>
        <w:rPr>
          <w:rFonts w:hint="default" w:asciiTheme="minorEastAsia" w:hAnsiTheme="minorEastAsia"/>
          <w:color w:val="000000" w:themeColor="text1"/>
          <w:sz w:val="28"/>
          <w:szCs w:val="28"/>
          <w:lang w:val="en-US" w:eastAsia="zh-CN"/>
          <w14:textFill>
            <w14:solidFill>
              <w14:schemeClr w14:val="tx1"/>
            </w14:solidFill>
          </w14:textFill>
        </w:rPr>
      </w:pPr>
    </w:p>
    <w:p>
      <w:pPr>
        <w:tabs>
          <w:tab w:val="left" w:pos="6763"/>
        </w:tabs>
        <w:jc w:val="left"/>
        <w:rPr>
          <w:rFonts w:hint="default" w:asciiTheme="minorEastAsia" w:hAnsiTheme="minorEastAsia"/>
          <w:b w:val="0"/>
          <w:bCs w:val="0"/>
          <w:color w:val="000000" w:themeColor="text1"/>
          <w:sz w:val="28"/>
          <w:szCs w:val="28"/>
          <w:lang w:val="en-US" w:eastAsia="zh-CN"/>
          <w14:textFill>
            <w14:solidFill>
              <w14:schemeClr w14:val="tx1"/>
            </w14:solidFill>
          </w14:textFill>
        </w:rPr>
      </w:pPr>
      <w:bookmarkStart w:id="0" w:name="_GoBack"/>
      <w:bookmarkEnd w:id="0"/>
    </w:p>
    <w:p>
      <w:pPr>
        <w:rPr>
          <w:rFonts w:hint="eastAsia"/>
          <w:color w:val="000000" w:themeColor="text1"/>
          <w:sz w:val="28"/>
          <w:szCs w:val="28"/>
          <w14:textFill>
            <w14:solidFill>
              <w14:schemeClr w14:val="tx1"/>
            </w14:solidFill>
          </w14:textFill>
        </w:rPr>
      </w:pPr>
    </w:p>
    <w:p>
      <w:pPr>
        <w:rPr>
          <w:rFonts w:hint="eastAsia"/>
          <w:color w:val="000000" w:themeColor="text1"/>
          <w:sz w:val="28"/>
          <w:szCs w:val="28"/>
          <w:lang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p>
    <w:p>
      <w:pPr>
        <w:numPr>
          <w:numId w:val="0"/>
        </w:numPr>
        <w:ind w:leftChars="0"/>
        <w:rPr>
          <w:rFonts w:hint="eastAsia"/>
          <w:color w:val="000000" w:themeColor="text1"/>
          <w:sz w:val="28"/>
          <w:szCs w:val="28"/>
          <w14:textFill>
            <w14:solidFill>
              <w14:schemeClr w14:val="tx1"/>
            </w14:solidFill>
          </w14:textFill>
        </w:rPr>
      </w:pPr>
    </w:p>
    <w:p>
      <w:pPr>
        <w:numPr>
          <w:ilvl w:val="0"/>
          <w:numId w:val="0"/>
        </w:numPr>
        <w:tabs>
          <w:tab w:val="left" w:pos="5931"/>
        </w:tabs>
        <w:rPr>
          <w:rFonts w:hint="eastAsia" w:asciiTheme="minorEastAsia" w:hAnsiTheme="minorEastAsia"/>
          <w:color w:val="000000" w:themeColor="text1"/>
          <w:sz w:val="28"/>
          <w:szCs w:val="28"/>
          <w:lang w:val="en-US" w:eastAsia="zh-CN"/>
          <w14:textFill>
            <w14:solidFill>
              <w14:schemeClr w14:val="tx1"/>
            </w14:solidFill>
          </w14:textFill>
        </w:rPr>
      </w:pPr>
    </w:p>
    <w:p>
      <w:pPr>
        <w:numPr>
          <w:ilvl w:val="0"/>
          <w:numId w:val="0"/>
        </w:numPr>
        <w:tabs>
          <w:tab w:val="left" w:pos="3076"/>
          <w:tab w:val="left" w:pos="6831"/>
        </w:tabs>
        <w:rPr>
          <w:rFonts w:hint="eastAsia" w:ascii="宋体" w:hAnsi="宋体" w:cs="宋体"/>
          <w:b w:val="0"/>
          <w:bCs w:val="0"/>
          <w:color w:val="000000" w:themeColor="text1"/>
          <w:sz w:val="28"/>
          <w:szCs w:val="28"/>
          <w:lang w:val="en-US" w:eastAsia="zh-CN"/>
          <w14:textFill>
            <w14:solidFill>
              <w14:schemeClr w14:val="tx1"/>
            </w14:solidFill>
          </w14:textFill>
        </w:rPr>
      </w:pPr>
    </w:p>
    <w:p>
      <w:pPr>
        <w:numPr>
          <w:ilvl w:val="0"/>
          <w:numId w:val="0"/>
        </w:numPr>
        <w:tabs>
          <w:tab w:val="left" w:pos="3076"/>
        </w:tabs>
        <w:ind w:leftChars="0"/>
        <w:rPr>
          <w:rFonts w:hint="eastAsia" w:ascii="宋体" w:hAnsi="宋体" w:cs="宋体"/>
          <w:b w:val="0"/>
          <w:bCs w:val="0"/>
          <w:color w:val="000000" w:themeColor="text1"/>
          <w:sz w:val="28"/>
          <w:szCs w:val="28"/>
          <w:lang w:val="en-US" w:eastAsia="zh-CN"/>
          <w14:textFill>
            <w14:solidFill>
              <w14:schemeClr w14:val="tx1"/>
            </w14:solidFill>
          </w14:textFill>
        </w:rPr>
      </w:pPr>
    </w:p>
    <w:p>
      <w:pPr>
        <w:numPr>
          <w:ilvl w:val="0"/>
          <w:numId w:val="0"/>
        </w:numPr>
        <w:rPr>
          <w:rFonts w:hint="default" w:asciiTheme="minorEastAsia" w:hAnsiTheme="minorEastAsia"/>
          <w:color w:val="000000" w:themeColor="text1"/>
          <w:sz w:val="28"/>
          <w:szCs w:val="28"/>
          <w:lang w:val="en-US" w:eastAsia="zh-CN"/>
          <w14:textFill>
            <w14:solidFill>
              <w14:schemeClr w14:val="tx1"/>
            </w14:solidFill>
          </w14:textFill>
        </w:rPr>
      </w:pPr>
    </w:p>
    <w:p>
      <w:pPr>
        <w:numPr>
          <w:ilvl w:val="0"/>
          <w:numId w:val="0"/>
        </w:numPr>
        <w:tabs>
          <w:tab w:val="left" w:pos="3076"/>
        </w:tabs>
        <w:rPr>
          <w:rFonts w:hint="eastAsia" w:ascii="宋体" w:hAnsi="宋体" w:cs="宋体"/>
          <w:color w:val="000000" w:themeColor="text1"/>
          <w:sz w:val="28"/>
          <w:szCs w:val="28"/>
          <w:lang w:val="en-US" w:eastAsia="zh-CN"/>
          <w14:textFill>
            <w14:solidFill>
              <w14:schemeClr w14:val="tx1"/>
            </w14:solidFill>
          </w14:textFill>
        </w:rPr>
      </w:pPr>
    </w:p>
    <w:p>
      <w:pPr>
        <w:numPr>
          <w:ilvl w:val="0"/>
          <w:numId w:val="0"/>
        </w:numPr>
        <w:tabs>
          <w:tab w:val="left" w:pos="3076"/>
        </w:tabs>
        <w:rPr>
          <w:rFonts w:hint="eastAsia" w:ascii="宋体" w:hAnsi="宋体" w:cs="宋体"/>
          <w:b/>
          <w:bCs/>
          <w:color w:val="000000" w:themeColor="text1"/>
          <w:sz w:val="28"/>
          <w:szCs w:val="28"/>
          <w:lang w:val="en-US" w:eastAsia="zh-CN"/>
          <w14:textFill>
            <w14:solidFill>
              <w14:schemeClr w14:val="tx1"/>
            </w14:solidFill>
          </w14:textFill>
        </w:rPr>
      </w:pPr>
    </w:p>
    <w:p>
      <w:pPr>
        <w:numPr>
          <w:ilvl w:val="0"/>
          <w:numId w:val="0"/>
        </w:numPr>
        <w:tabs>
          <w:tab w:val="left" w:pos="3076"/>
        </w:tabs>
        <w:ind w:firstLine="560" w:firstLineChars="200"/>
        <w:rPr>
          <w:rFonts w:hint="default" w:ascii="宋体" w:hAnsi="宋体" w:cs="宋体"/>
          <w:color w:val="000000" w:themeColor="text1"/>
          <w:sz w:val="28"/>
          <w:szCs w:val="28"/>
          <w:lang w:val="en-US" w:eastAsia="zh-CN"/>
          <w14:textFill>
            <w14:solidFill>
              <w14:schemeClr w14:val="tx1"/>
            </w14:solidFill>
          </w14:textFill>
        </w:rPr>
      </w:pPr>
    </w:p>
    <w:p>
      <w:pPr>
        <w:rPr>
          <w:rFonts w:hint="eastAsia" w:ascii="宋体" w:hAnsi="宋体" w:cs="宋体"/>
          <w:b/>
          <w:bCs/>
          <w:color w:val="000000" w:themeColor="text1"/>
          <w:sz w:val="28"/>
          <w:szCs w:val="28"/>
          <w:lang w:val="en-US" w:eastAsia="zh-CN"/>
          <w14:textFill>
            <w14:solidFill>
              <w14:schemeClr w14:val="tx1"/>
            </w14:solidFill>
          </w14:textFill>
        </w:rPr>
      </w:pPr>
    </w:p>
    <w:p>
      <w:pPr>
        <w:ind w:firstLine="560" w:firstLineChars="200"/>
        <w:rPr>
          <w:rFonts w:hint="eastAsia" w:asciiTheme="minorEastAsia" w:hAnsiTheme="minorEastAsia"/>
          <w:color w:val="000000" w:themeColor="text1"/>
          <w:sz w:val="28"/>
          <w:szCs w:val="28"/>
          <w14:textFill>
            <w14:solidFill>
              <w14:schemeClr w14:val="tx1"/>
            </w14:solidFill>
          </w14:textFill>
        </w:rPr>
      </w:pPr>
    </w:p>
    <w:p>
      <w:pPr>
        <w:jc w:val="both"/>
        <w:rPr>
          <w:rFonts w:hint="eastAsia"/>
          <w:sz w:val="28"/>
          <w:szCs w:val="28"/>
        </w:rPr>
      </w:pPr>
    </w:p>
    <w:p>
      <w:pPr>
        <w:jc w:val="both"/>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F946E"/>
    <w:multiLevelType w:val="singleLevel"/>
    <w:tmpl w:val="E4EF94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19"/>
    <w:rsid w:val="00045264"/>
    <w:rsid w:val="00052BE9"/>
    <w:rsid w:val="002E64F2"/>
    <w:rsid w:val="00471319"/>
    <w:rsid w:val="00CF7F09"/>
    <w:rsid w:val="02894652"/>
    <w:rsid w:val="0F3333AA"/>
    <w:rsid w:val="167931DD"/>
    <w:rsid w:val="26294060"/>
    <w:rsid w:val="28B62FB1"/>
    <w:rsid w:val="31650C76"/>
    <w:rsid w:val="32DA5590"/>
    <w:rsid w:val="38E73839"/>
    <w:rsid w:val="39F35606"/>
    <w:rsid w:val="40884CC9"/>
    <w:rsid w:val="432E7038"/>
    <w:rsid w:val="46E74B48"/>
    <w:rsid w:val="4E28659E"/>
    <w:rsid w:val="56297309"/>
    <w:rsid w:val="58602165"/>
    <w:rsid w:val="74917BCC"/>
    <w:rsid w:val="78335F67"/>
    <w:rsid w:val="7C2A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ul-text3"/>
    <w:basedOn w:val="6"/>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58</Words>
  <Characters>331</Characters>
  <Lines>2</Lines>
  <Paragraphs>1</Paragraphs>
  <TotalTime>0</TotalTime>
  <ScaleCrop>false</ScaleCrop>
  <LinksUpToDate>false</LinksUpToDate>
  <CharactersWithSpaces>388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2020-11-12T07:36:00Z</dcterms:created>
  <dc:creator>微软用户</dc:creator>
  <cp:lastModifiedBy>WPS_1527958586</cp:lastModifiedBy>
  <dcterms:modified xsi:type="dcterms:W3CDTF">2020-11-13T16:34:25Z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