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黑体" w:hAnsi="黑体" w:eastAsia="黑体" w:cs="黑体"/>
          <w:b/>
          <w:bCs/>
          <w:sz w:val="32"/>
          <w:szCs w:val="32"/>
        </w:rPr>
      </w:pPr>
      <w:r>
        <w:rPr>
          <w:rFonts w:hint="eastAsia" w:ascii="黑体" w:hAnsi="黑体" w:eastAsia="黑体" w:cs="黑体"/>
          <w:b/>
          <w:bCs/>
          <w:sz w:val="32"/>
          <w:szCs w:val="32"/>
        </w:rPr>
        <w:t>中职学生在语文课程中差异性教学的策略</w:t>
      </w:r>
    </w:p>
    <w:p>
      <w:pPr>
        <w:spacing w:before="156" w:beforeLines="50" w:after="156" w:afterLines="50"/>
        <w:jc w:val="center"/>
        <w:rPr>
          <w:rFonts w:hint="eastAsia" w:ascii="黑体" w:hAnsi="黑体" w:eastAsia="黑体" w:cs="黑体"/>
          <w:b/>
          <w:bCs/>
          <w:sz w:val="32"/>
          <w:szCs w:val="32"/>
        </w:rPr>
      </w:pPr>
    </w:p>
    <w:p>
      <w:pPr>
        <w:spacing w:before="156" w:beforeLines="50" w:after="156" w:afterLines="5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张洪超</w:t>
      </w:r>
    </w:p>
    <w:p>
      <w:pPr>
        <w:spacing w:before="156" w:beforeLines="50" w:after="156" w:afterLines="50"/>
        <w:jc w:val="center"/>
        <w:rPr>
          <w:rFonts w:hint="eastAsia" w:ascii="黑体" w:hAnsi="黑体" w:eastAsia="黑体" w:cs="黑体"/>
          <w:b/>
          <w:bCs/>
          <w:sz w:val="24"/>
          <w:szCs w:val="24"/>
          <w:lang w:val="en-US" w:eastAsia="zh-CN"/>
        </w:rPr>
      </w:pPr>
    </w:p>
    <w:p>
      <w:pPr>
        <w:spacing w:before="156" w:beforeLines="50" w:after="156" w:afterLines="50"/>
        <w:ind w:firstLine="2108" w:firstLineChars="1000"/>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（天津市武清区职业教育中心，天津 301709）</w:t>
      </w:r>
    </w:p>
    <w:p>
      <w:pPr>
        <w:spacing w:before="156" w:beforeLines="50" w:after="156" w:afterLines="50"/>
        <w:ind w:firstLine="1476" w:firstLineChars="700"/>
        <w:jc w:val="both"/>
        <w:rPr>
          <w:rFonts w:hint="eastAsia" w:ascii="黑体" w:hAnsi="黑体" w:eastAsia="黑体" w:cs="黑体"/>
          <w:b/>
          <w:bCs/>
          <w:sz w:val="21"/>
          <w:szCs w:val="21"/>
          <w:lang w:val="en-US" w:eastAsia="zh-CN"/>
        </w:rPr>
      </w:pPr>
    </w:p>
    <w:p>
      <w:pPr>
        <w:jc w:val="left"/>
        <w:rPr>
          <w:rFonts w:hint="eastAsia" w:ascii="楷体" w:hAnsi="楷体" w:eastAsia="楷体" w:cs="楷体"/>
          <w:b/>
          <w:bCs/>
          <w:lang w:eastAsia="zh-CN"/>
        </w:rPr>
      </w:pPr>
      <w:r>
        <w:rPr>
          <w:rFonts w:hint="eastAsia" w:ascii="黑体" w:hAnsi="黑体" w:eastAsia="黑体" w:cs="黑体"/>
          <w:b/>
          <w:bCs/>
        </w:rPr>
        <w:t>摘要</w:t>
      </w:r>
      <w:r>
        <w:rPr>
          <w:rFonts w:hint="eastAsia" w:ascii="楷体" w:hAnsi="楷体" w:eastAsia="楷体" w:cs="楷体"/>
          <w:b/>
          <w:bCs/>
        </w:rPr>
        <w:t>：中职院校为社会的发展输送着源源不断的技术人才，然而语文课程的设置和教学却难以达到较好的效果。为了使中职院校的语文教学更具效果、培养学生在沟通交流、表达写作等方面的能力，差异性教学成为首选的语文教学思路。差异性教学的策略要求教师对学生的特点进行全面了解，并落实在课程设置、课堂教学和最终考核等多个方面</w:t>
      </w:r>
      <w:r>
        <w:rPr>
          <w:rFonts w:hint="eastAsia" w:ascii="楷体" w:hAnsi="楷体" w:eastAsia="楷体" w:cs="楷体"/>
          <w:b/>
          <w:bCs/>
          <w:lang w:eastAsia="zh-CN"/>
        </w:rPr>
        <w:t>。</w:t>
      </w:r>
    </w:p>
    <w:p>
      <w:pPr>
        <w:jc w:val="left"/>
        <w:rPr>
          <w:rFonts w:hint="eastAsia" w:ascii="楷体" w:hAnsi="楷体" w:eastAsia="楷体" w:cs="楷体"/>
          <w:b/>
          <w:bCs/>
          <w:lang w:eastAsia="zh-CN"/>
        </w:rPr>
      </w:pPr>
    </w:p>
    <w:p>
      <w:pPr>
        <w:jc w:val="left"/>
        <w:rPr>
          <w:rFonts w:hint="eastAsia" w:ascii="黑体" w:hAnsi="黑体" w:eastAsia="黑体" w:cs="黑体"/>
          <w:b/>
          <w:bCs/>
          <w:lang w:eastAsia="zh-CN"/>
        </w:rPr>
      </w:pPr>
    </w:p>
    <w:p>
      <w:pPr>
        <w:jc w:val="left"/>
        <w:rPr>
          <w:rFonts w:hint="eastAsia" w:ascii="黑体" w:hAnsi="黑体" w:eastAsia="黑体" w:cs="黑体"/>
          <w:b/>
          <w:bCs/>
        </w:rPr>
      </w:pPr>
      <w:r>
        <w:rPr>
          <w:rFonts w:hint="eastAsia" w:ascii="楷体" w:hAnsi="楷体" w:eastAsia="楷体" w:cs="楷体"/>
          <w:b/>
          <w:bCs/>
        </w:rPr>
        <w:t>关键字：中职学生；语文课程；教学策略</w:t>
      </w:r>
      <w:r>
        <w:rPr>
          <w:rFonts w:hint="eastAsia" w:ascii="黑体" w:hAnsi="黑体" w:eastAsia="黑体" w:cs="黑体"/>
          <w:b/>
          <w:bCs/>
        </w:rPr>
        <w:t>；</w:t>
      </w:r>
    </w:p>
    <w:p>
      <w:pPr>
        <w:jc w:val="left"/>
        <w:rPr>
          <w:rFonts w:hint="eastAsia" w:ascii="黑体" w:hAnsi="黑体" w:eastAsia="黑体" w:cs="黑体"/>
          <w:b/>
          <w:bCs/>
        </w:rPr>
      </w:pPr>
    </w:p>
    <w:p>
      <w:pPr>
        <w:pStyle w:val="6"/>
        <w:spacing w:before="156" w:beforeLines="50" w:after="156" w:afterLines="50"/>
        <w:ind w:firstLine="0" w:firstLineChars="0"/>
        <w:jc w:val="left"/>
        <w:rPr>
          <w:rFonts w:hint="eastAsia" w:ascii="宋体" w:hAnsi="宋体" w:eastAsia="宋体" w:cs="宋体"/>
          <w:b/>
          <w:bCs/>
        </w:rPr>
      </w:pPr>
      <w:r>
        <w:rPr>
          <w:rFonts w:hint="eastAsia" w:ascii="宋体" w:hAnsi="宋体" w:eastAsia="宋体" w:cs="宋体"/>
          <w:b/>
          <w:bCs/>
        </w:rPr>
        <w:t xml:space="preserve">一.引言 </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高等教育、专业教育可以为企业提供生产、管理、人力等多方面的专业性人才，而职业教育可以为技术类岗位提供高级的技能人才，两者互为补充，共同为劳动力市场提供着人力资源。中职学校正是为社会输送大量优质技术人才的地方，但是中职学校的课堂教育也存在着许多实际问题，尤其是其语文课程的教学。中职院校的学生往往认为语文的学习枯燥无味，因而被动地接受教师的课上讲授；中职院校的语文教师也无法结合学生技能发展的实际需求，进而调整教学的侧重点、授课方式等；职业学校至今也没有对基础类课程给予应有的重视。这些都导致了语文教学效果差、教学流于形式的不良后果。结合教学现状，语文虽然作为十分基础的通用学科，却无法有效地用来培养并提升中职学生的沟通、交流、表达、写作等方面的通用能力。</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结合中职学校中语文教学在课程设置环节、课堂讲授环节和知识学习环节存在的诸多问题，</w:t>
      </w:r>
      <w:r>
        <w:rPr>
          <w:rFonts w:hint="eastAsia" w:ascii="宋体" w:hAnsi="宋体" w:cs="宋体"/>
          <w:color w:val="000000" w:themeColor="text1"/>
          <w:lang w:eastAsia="zh-CN"/>
          <w14:textFill>
            <w14:solidFill>
              <w14:schemeClr w14:val="tx1"/>
            </w14:solidFill>
          </w14:textFill>
        </w:rPr>
        <w:t>因材施教</w:t>
      </w:r>
      <w:r>
        <w:rPr>
          <w:rFonts w:hint="eastAsia" w:ascii="宋体" w:hAnsi="宋体" w:eastAsia="宋体" w:cs="宋体"/>
          <w:color w:val="000000" w:themeColor="text1"/>
          <w14:textFill>
            <w14:solidFill>
              <w14:schemeClr w14:val="tx1"/>
            </w14:solidFill>
          </w14:textFill>
        </w:rPr>
        <w:t>逐渐进入</w:t>
      </w:r>
      <w:r>
        <w:rPr>
          <w:rFonts w:hint="eastAsia" w:ascii="宋体" w:hAnsi="宋体" w:cs="宋体"/>
          <w:color w:val="000000" w:themeColor="text1"/>
          <w:lang w:eastAsia="zh-CN"/>
          <w14:textFill>
            <w14:solidFill>
              <w14:schemeClr w14:val="tx1"/>
            </w14:solidFill>
          </w14:textFill>
        </w:rPr>
        <w:t>我们</w:t>
      </w:r>
      <w:r>
        <w:rPr>
          <w:rFonts w:hint="eastAsia" w:ascii="宋体" w:hAnsi="宋体" w:eastAsia="宋体" w:cs="宋体"/>
          <w:color w:val="000000" w:themeColor="text1"/>
          <w14:textFill>
            <w14:solidFill>
              <w14:schemeClr w14:val="tx1"/>
            </w14:solidFill>
          </w14:textFill>
        </w:rPr>
        <w:t>的视野。因材施教在当今时代不仅代表要根据学生的特点选用合适的教学方法，更代表了一种教学思想的转变。</w:t>
      </w:r>
      <w:r>
        <w:rPr>
          <w:rFonts w:hint="eastAsia" w:ascii="宋体" w:hAnsi="宋体" w:eastAsia="宋体" w:cs="宋体"/>
        </w:rPr>
        <w:t>差异性教学，首先要求中职院校充分意识到语文并不是可有可无、能够被专业教育去替代和补充的一门课程，这种理念的转变对于新型教学方法的实施至关重要。因此，在课程设置、课堂教学的设计中应全面了解学生们的学习能力、不同的知识水平以及主要的学习技能等。其次，教师是知识的传授者和学习的引导者，新型教学方法对语文教师了解学生差异、因材施教、结合实际技能发展需求进行教学的能力也提出了更高的要求。最后，通过对不同教学方法的灵活运用，</w:t>
      </w:r>
      <w:bookmarkStart w:id="0" w:name="OLE_LINK1"/>
      <w:bookmarkStart w:id="1" w:name="OLE_LINK2"/>
      <w:r>
        <w:rPr>
          <w:rFonts w:hint="eastAsia" w:ascii="宋体" w:hAnsi="宋体" w:eastAsia="宋体" w:cs="宋体"/>
        </w:rPr>
        <w:t>培养并提升中职学生的沟通、交流、表达、写作等方面的通用能力</w:t>
      </w:r>
      <w:bookmarkEnd w:id="0"/>
      <w:bookmarkEnd w:id="1"/>
      <w:r>
        <w:rPr>
          <w:rFonts w:hint="eastAsia" w:ascii="宋体" w:hAnsi="宋体" w:eastAsia="宋体" w:cs="宋体"/>
        </w:rPr>
        <w:t>，更好地提升其核心竞争力。</w:t>
      </w:r>
    </w:p>
    <w:p>
      <w:pPr>
        <w:pStyle w:val="6"/>
        <w:spacing w:before="156" w:beforeLines="50" w:after="156" w:afterLines="50"/>
        <w:ind w:firstLine="0" w:firstLineChars="0"/>
        <w:jc w:val="left"/>
        <w:rPr>
          <w:rFonts w:hint="eastAsia" w:ascii="宋体" w:hAnsi="宋体" w:eastAsia="宋体" w:cs="宋体"/>
          <w:b/>
          <w:bCs/>
        </w:rPr>
      </w:pPr>
      <w:r>
        <w:rPr>
          <w:rFonts w:hint="eastAsia" w:ascii="宋体" w:hAnsi="宋体" w:eastAsia="宋体" w:cs="宋体"/>
          <w:b/>
          <w:bCs/>
        </w:rPr>
        <w:t>二.中职学校当前语文课堂的教学评价</w:t>
      </w:r>
      <w:bookmarkStart w:id="2" w:name="_GoBack"/>
      <w:bookmarkEnd w:id="2"/>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职业教育的存在为会计行业、营销行业、护理行业等多行业的职位输送了高质量的技术人才。随着时代的发展，不同的工作岗位对应聘者的技能提出了新的更高的要求，而个人无论是进行会计核算、市场营销与推广，或是是医疗护理、汽修烹饪，都需要具备对知识的吸收和理解能力、与同事和客户的沟通表达能力。尽管不同职业院校、不同的专业背景对于语文教学的具体要求不尽相同，但毋庸置疑，语文教学对于中职学生的培养至关重要。但在当前的语文课堂中，语文仍被视为次于技术培养的微弱存在。</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传统的教学方式有许多方面的弊病：对所有学生采取同样的教学方法，“一刀切”，不仅脱离学生的实际背景和能力情况，也不利于激发学生的学习潜力、不利于调动学生的积极性。第一，中职学生大多数不喜欢学习基础学科，知识素养和信息素养较差，对语文学习兴致缺缺并且呈现抗拒心理，主观态度上抗拒学习导致了语文教学效果不佳。如果将中职学生与高等教育学生的学习特点、学习体验视为一致，往往会取得适得其反的效果。第二，教师的课堂教学环节也存在问题。在传统的课堂教学过程中，教师一般采用课上讲授课程、课上随机提问、课下布置练习的方式来讲授语文知识。单向的知识传授过程忽略了学生的实际学习能力和消化吸收能力，导致教学过程缺乏效率且效果较差。第三，学校层面在语文课程设置的质量与数量上都没有给予应有的关注。中职学校强调对于学生技术技能的培养，更强调学生通过实际培训、实际训练来掌握具体的技术与方法，这本身和语文教学的传统方式有很大的差异。语文作为一门通用性极强的基础课程，往往被中职学校忽视了重要性，因而语文课程的课时很少、教学也不予重视。</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因此，职业院校应当转变其对学生的培养理念，首先培养起对于语文教学的重视。其次，不同的专业需求、不同的学生个体存在着其特点，这要求语文教学的方式方法上有所突破和创新。而教师也应当继续学习，不断学习和了解院校不同专业的所学内容，对接企业人力资源的各种需求，调整语文的教学内容并使之与实际需求相一致。</w:t>
      </w:r>
    </w:p>
    <w:p>
      <w:pPr>
        <w:pStyle w:val="6"/>
        <w:spacing w:before="156" w:beforeLines="50" w:after="156" w:afterLines="50"/>
        <w:ind w:firstLine="0" w:firstLineChars="0"/>
        <w:jc w:val="left"/>
        <w:rPr>
          <w:rFonts w:hint="eastAsia" w:ascii="宋体" w:hAnsi="宋体" w:eastAsia="宋体" w:cs="宋体"/>
          <w:b/>
          <w:bCs/>
        </w:rPr>
      </w:pPr>
      <w:r>
        <w:rPr>
          <w:rFonts w:hint="eastAsia" w:ascii="宋体" w:hAnsi="宋体" w:eastAsia="宋体" w:cs="宋体"/>
          <w:b/>
          <w:bCs/>
        </w:rPr>
        <w:t>三.中职语文差异教学的可行性研究</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差异教学的雏形，即孔子提出的“因材施教”观点。因材施教，即充分了解并且考虑学生之间的特点与差异，以学生的发展为首要目标，用相应地合适的教学方法予以培养。在差异教学的观念中，教学的理念是将学生作为中心，通过教学各环节的内容和方法的选择、调整来促进学生不同方面的发展。差异性教学的观念虽然出现已久，但是却未能得到充分地发展，因此对差异性教学的研究、探索和实践具有重要的理论价值和实践意义。</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首先，在理论上，差异性教学的探索与实施可以为中职学生语文教学提供新颖的教学理论、可以帮助完善理论体系。其次，在实践方面，差异性教学的提出与发展有助于弥补传统语文教学在各个环节存在的不足。差异性教学有助于改变中职学校对语文课程的观点，认识到语文教育在职业教育中的重要作用，使语文教育的效果发挥到最大；它可以推进教师的自我评价、自我改进、自我创新、自我提升，尝试新的理念与策略；差异性教学还可以转变中职学生对于语文课程的态度，通过新颖的、个性化的语文教学方式激起学生对于语文学习的热情，令学生通过自主学习建构学科的理论与知识框架，从而应用在实际中。</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实际生活中，中职学生的总群体存在基础差、学习和生活中不受重视的特点，但不同学生个体却存在自己擅长和喜欢的事物。研究人员更多地考虑到学生的不同特点，并努力探索与学生特点适应的教学方法，以帮助学生获得“有差异的成功”。在实践研究中，通过对学生分层来制定目标、完成语文教学、进行训练与评价的分层教学法得到了运用，其有效性也得到证实；各种创新的教学实践活动也层出不穷，将学生的差异作为一种资源，有效地促进学生的多元发展。</w:t>
      </w:r>
    </w:p>
    <w:p>
      <w:pPr>
        <w:pStyle w:val="6"/>
        <w:spacing w:before="156" w:beforeLines="50" w:after="156" w:afterLines="50"/>
        <w:ind w:firstLine="0" w:firstLineChars="0"/>
        <w:jc w:val="left"/>
        <w:rPr>
          <w:rFonts w:hint="eastAsia" w:ascii="宋体" w:hAnsi="宋体" w:eastAsia="宋体" w:cs="宋体"/>
          <w:b/>
          <w:bCs/>
        </w:rPr>
      </w:pPr>
      <w:r>
        <w:rPr>
          <w:rFonts w:hint="eastAsia" w:ascii="宋体" w:hAnsi="宋体" w:eastAsia="宋体" w:cs="宋体"/>
          <w:b/>
          <w:bCs/>
        </w:rPr>
        <w:t xml:space="preserve">四.中职语文差异教学的可行策略 </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差异教学，即去除教学环节的同一标准：教师应当对教学内容有充分和透彻的理解，对学生整体和个体有全面细致的了解，对就业形势与人才需求给予最前沿最密切的关注，在教学过程中通过新颖、创造性的形式表现出语文的趣味和魅力。语文教学的重要性，不仅体现在考试成绩的高低、当前学习结果的优劣，更决定着职业选择和职业发展的潜力，也影响着学生个体的价值发展。</w:t>
      </w:r>
    </w:p>
    <w:p>
      <w:pPr>
        <w:pStyle w:val="6"/>
        <w:spacing w:before="156" w:beforeLines="50" w:after="156" w:afterLines="50"/>
        <w:ind w:left="0" w:leftChars="0" w:firstLine="420" w:firstLineChars="200"/>
        <w:jc w:val="left"/>
        <w:rPr>
          <w:rFonts w:hint="eastAsia" w:ascii="宋体" w:hAnsi="宋体" w:eastAsia="宋体" w:cs="宋体"/>
        </w:rPr>
      </w:pPr>
      <w:r>
        <w:rPr>
          <w:rFonts w:hint="eastAsia" w:ascii="宋体" w:hAnsi="宋体" w:eastAsia="宋体" w:cs="宋体"/>
        </w:rPr>
        <w:t>（一） 教师角色的调整</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差异教学策略之一，即教师角色的调整。教师仅作为单一的知识传授者逐渐无法满足当代教育的要求，因此需要重新定位自己在语文教育中的角色。教师首先要是对知识和学生的研究者：教师一方面应该不断学习新的知识、探索知识，另一方面要对学生的特点有充分的了解，探究学生的不同之处，探索教育的规律所在。教师应当舍弃以往直接讲授知识的方式，转而引导学生主动地、自主地投入学习，并予以引导和帮助。最后，教师应当扮演学生学习和发展的评议者，客观地、全面地对学生予以评价，引导和鼓励其发展。</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（二） 教师能力的培养</w:t>
      </w:r>
    </w:p>
    <w:p>
      <w:pPr>
        <w:pStyle w:val="6"/>
        <w:spacing w:before="156" w:beforeLines="50" w:after="156" w:afterLines="50"/>
        <w:jc w:val="left"/>
        <w:rPr>
          <w:rFonts w:hint="eastAsia" w:ascii="宋体" w:hAnsi="宋体" w:eastAsia="宋体" w:cs="宋体"/>
        </w:rPr>
      </w:pPr>
      <w:r>
        <w:rPr>
          <w:rFonts w:hint="eastAsia" w:ascii="宋体" w:hAnsi="宋体" w:eastAsia="宋体" w:cs="宋体"/>
        </w:rPr>
        <w:t>差异教学策略之二，即教师能力的培养。职业院校的语文教师多是出自师范等院校，对中职院校的主要培养内容和体系并没有完全的了解，这样就导致课堂教育内容与实践需求相脱节。因此教师应当不断学习和了解中职院校不同专业的所学内容，对接企业所需的人才能力，调整语文的教学内容并使之与实践紧密联系。教师拥有调查研究的能力，才能够对学生的差异性优清晰的认知；教师拥有更新知识的能力，才能够避免与企业的实际需求脱节，将学科的重要知识灵活融入语文内容中进行展示；教师拥有自主研究的能力，才能对实际与学生互动过程中出现的突发情况和效果不佳的情形进行反思和优化；教师能够配置学校有限的教育资源，才能使物有所用、使学生学有所成。总的来说，教师只有提升自身的综合素养和教学能力，才能达到应有的效果。</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（三）差异教学的实践</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差异教学策略之三，即差异教学的实践。首先，全面了解学生的所学专业与特点，设定不同的学习内容和目标。学生整体可以根据知识基础、个人学习能力以及实际岗位需求分为不同层次，基础较好、行业要求更高的学生可以设定相应挑战性的学习目标，基础较弱的学生应当以满足基础学习目标为主并多加鼓励和引导。其次，能力的差异性也应当被考虑。理解能力的培养，可以根据教材、书籍进行教学和训练，此时教师的讲解对理解力的培养起到重要作用；写作能力的培养，则需要结合不同学生期望岗位的实际需求，进行有侧重的写作训练，并予以纠正和指导。医学护理、市场营销等专业的学生，应当注重培养其表达、沟通的能力；文秘等专业的学生，应当侧重培养其书面写作方面的技巧，也就是要根据不同的岗位需求进行安排；对特定内容的讲授，既要令学生有效理解，也要令学生优良好的学习体验；既要注重短期授课结果，也要考虑长远的影响和发展。</w:t>
      </w:r>
    </w:p>
    <w:p>
      <w:pPr>
        <w:pStyle w:val="6"/>
        <w:spacing w:before="156" w:beforeLines="50" w:after="156" w:afterLines="50"/>
        <w:jc w:val="left"/>
        <w:rPr>
          <w:rFonts w:hint="eastAsia" w:ascii="宋体" w:hAnsi="宋体" w:eastAsia="宋体" w:cs="宋体"/>
        </w:rPr>
      </w:pPr>
      <w:r>
        <w:rPr>
          <w:rFonts w:hint="eastAsia" w:ascii="宋体" w:hAnsi="宋体" w:eastAsia="宋体" w:cs="宋体"/>
        </w:rPr>
        <w:t>（四）综合实践活动的引入</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差异教学策略之四，多元实践活动的引入。不同的学生存在各自的专业所长，有各自的体能和智能偏好，因此多样化的实践活动可以全面考虑学生的参与需求，使其在自己喜欢的任务中得到学习和成长。实践活动有多种具体的表现形式，日志记录与分享、演讲与朗诵、报告会、课堂辩论等都是综合实践活动地重要形式，它融合了理解、沟通、表达等各方面的能力，同时也有利于语文知识的运用。这样，学生可以通过多种方式进行学习和对话，在实践中孕育更多的创意和灵活性。</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（五）教学目标的细化</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差异教学之五，教学目标的细化。一方面，教学目标的设置应当进一步精确，以帮助中职语文教学在结合专业定位的基础上达到更好的效果。教学目标是教学活动的最终目的体现，而语文教学目标一般停留在教学大纲中“提升文字能力”、“提升文学素养”等概括性的要求。在差异教学的实际应用中，大纲中的各项要求应当根据不同层次学生的接受能力，分别设置基础学习目标、中级学习目标和挑战性的高级学习目标，并将不同目标的实现与授课进度紧密结合，来指引教学的进行。</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（六） 衡量指标的多元化</w:t>
      </w:r>
    </w:p>
    <w:p>
      <w:pPr>
        <w:pStyle w:val="6"/>
        <w:spacing w:before="156" w:beforeLines="50" w:after="156" w:afterLines="50"/>
        <w:ind w:firstLine="420" w:firstLineChars="200"/>
        <w:jc w:val="left"/>
        <w:rPr>
          <w:rFonts w:hint="eastAsia" w:ascii="宋体" w:hAnsi="宋体" w:eastAsia="宋体" w:cs="宋体"/>
          <w:b/>
          <w:bCs/>
        </w:rPr>
      </w:pPr>
      <w:r>
        <w:rPr>
          <w:rFonts w:hint="eastAsia" w:ascii="宋体" w:hAnsi="宋体" w:eastAsia="宋体" w:cs="宋体"/>
        </w:rPr>
        <w:t>差异教学之六，衡量指标的多元化。在传统教学中，对于学生的测度仍是以统一考试的分数为决定性指标，甚至唯一指标，这种衡量方式无法对学生的学习参与情况进行完整的反映。长时间可能导致学生在考试前冲锋复习以追求好的学习成绩，却忽视日常对于知识的积累。因此，对于学习成果的评价应当结合学生的日常参与环节与最终环节的衡量，也应当结合知识吸收能力与运用能力的综合衡量。除此之外，差异教学涉及学生内部因素和其他因素的协同作用，还强调学生、教师、班主任和学校等全面主体的、全方位的评价。</w:t>
      </w:r>
    </w:p>
    <w:p>
      <w:pPr>
        <w:pStyle w:val="6"/>
        <w:spacing w:before="156" w:beforeLines="50" w:after="156" w:afterLines="50"/>
        <w:ind w:firstLine="0" w:firstLineChars="0"/>
        <w:jc w:val="left"/>
        <w:rPr>
          <w:rFonts w:hint="eastAsia" w:ascii="宋体" w:hAnsi="宋体" w:eastAsia="宋体" w:cs="宋体"/>
          <w:b/>
          <w:bCs/>
        </w:rPr>
      </w:pPr>
      <w:r>
        <w:rPr>
          <w:rFonts w:hint="eastAsia" w:ascii="宋体" w:hAnsi="宋体" w:eastAsia="宋体" w:cs="宋体"/>
          <w:b/>
          <w:bCs/>
        </w:rPr>
        <w:t>五.结语</w:t>
      </w:r>
    </w:p>
    <w:p>
      <w:pPr>
        <w:pStyle w:val="6"/>
        <w:spacing w:before="156" w:beforeLines="50" w:after="156" w:afterLines="50"/>
        <w:ind w:firstLine="420" w:firstLineChars="200"/>
        <w:jc w:val="left"/>
        <w:rPr>
          <w:rFonts w:hint="eastAsia" w:ascii="宋体" w:hAnsi="宋体" w:eastAsia="宋体" w:cs="宋体"/>
        </w:rPr>
      </w:pPr>
      <w:r>
        <w:rPr>
          <w:rFonts w:hint="eastAsia" w:ascii="宋体" w:hAnsi="宋体" w:eastAsia="宋体" w:cs="宋体"/>
        </w:rPr>
        <w:t>语文会应用在与人的沟通交往、书信表达、工作接待等多个环节，与日常的座谈、讨论、总结、问答、报告等活动息息相关，包括对文字的阅读功底、正式与非正式的写作能力、沟通与交流的能力等，也体现在对人品行、文化等方面的无形塑造上。差异性教学有助于使中职学生在掌握技术知识和技术技能之外提升自身的思想和全面文化素养，有助于学生培养自主学习的能力并更好地进行长远职业发展。在中职院校对语文进行差异教学，不但推进了教学方法和理论的完善，更将中职语文的作用发挥到最大。学生的个体背景差异、学习能力的不同都将成为教师教学中的前提，差异教学的使用帮助学生更好地投入到语文学习中，发挥其内在的自我激励作用，得到全面发展。因此，中职院校中对语文采用差异性教学的策略，不仅是时代所需，也是教学发展的必经之路。差异教学的可行实践，包括更加重视对语文课程的把控并将课程要求根据进程予以细化、根据对学生和市场需求的全面了解因材施教、对教学过程和结果进行多主体和全过程的评价。总结以上运用的具体策略，可以发现当前差异性教学的运用多体现在课堂教学的环节，在教学目标和教学结果方面仍需要进一步完善。</w:t>
      </w:r>
    </w:p>
    <w:p>
      <w:pPr>
        <w:spacing w:before="156" w:beforeLines="50" w:after="156" w:afterLines="50"/>
        <w:jc w:val="left"/>
        <w:rPr>
          <w:rFonts w:hint="eastAsia" w:ascii="Times New Roman" w:hAnsi="Times New Roman" w:cs="宋体"/>
          <w:b/>
          <w:bCs/>
        </w:rPr>
      </w:pPr>
    </w:p>
    <w:p>
      <w:pPr>
        <w:spacing w:before="156" w:beforeLines="50" w:after="156" w:afterLines="50"/>
        <w:jc w:val="left"/>
        <w:rPr>
          <w:rFonts w:hint="eastAsia" w:ascii="Times New Roman" w:hAnsi="Times New Roman" w:cs="宋体"/>
          <w:b/>
          <w:bCs/>
        </w:rPr>
      </w:pPr>
    </w:p>
    <w:p>
      <w:pPr>
        <w:spacing w:before="156" w:beforeLines="50" w:after="156" w:afterLines="50"/>
        <w:jc w:val="left"/>
        <w:rPr>
          <w:rFonts w:hint="eastAsia" w:ascii="黑体" w:hAnsi="黑体" w:eastAsia="黑体" w:cs="黑体"/>
          <w:b/>
          <w:bCs/>
        </w:rPr>
      </w:pPr>
      <w:r>
        <w:rPr>
          <w:rFonts w:hint="eastAsia" w:ascii="黑体" w:hAnsi="黑体" w:eastAsia="黑体" w:cs="黑体"/>
          <w:b/>
          <w:bCs/>
        </w:rPr>
        <w:t>参考文献：</w:t>
      </w:r>
    </w:p>
    <w:p>
      <w:pPr>
        <w:spacing w:before="156" w:beforeLines="50" w:after="156" w:afterLines="50"/>
        <w:jc w:val="left"/>
        <w:rPr>
          <w:rFonts w:hint="eastAsia" w:ascii="楷体" w:hAnsi="楷体" w:eastAsia="楷体" w:cs="楷体"/>
          <w:b w:val="0"/>
          <w:bCs w:val="0"/>
        </w:rPr>
      </w:pPr>
      <w:r>
        <w:rPr>
          <w:rFonts w:hint="eastAsia" w:ascii="楷体" w:hAnsi="楷体" w:eastAsia="楷体" w:cs="楷体"/>
          <w:b w:val="0"/>
          <w:bCs w:val="0"/>
        </w:rPr>
        <w:t>[1]刘敏.中职语文教学中综合实践活动差异性教学实施分析[J].农家参谋,2018年；</w:t>
      </w:r>
    </w:p>
    <w:p>
      <w:pPr>
        <w:spacing w:before="156" w:beforeLines="50" w:after="156" w:afterLines="50"/>
        <w:jc w:val="left"/>
        <w:rPr>
          <w:rFonts w:hint="eastAsia" w:ascii="楷体" w:hAnsi="楷体" w:eastAsia="楷体" w:cs="楷体"/>
          <w:b w:val="0"/>
          <w:bCs w:val="0"/>
        </w:rPr>
      </w:pPr>
      <w:r>
        <w:rPr>
          <w:rFonts w:hint="eastAsia" w:ascii="楷体" w:hAnsi="楷体" w:eastAsia="楷体" w:cs="楷体"/>
          <w:b w:val="0"/>
          <w:bCs w:val="0"/>
        </w:rPr>
        <w:t>[2]董睿彤.中职语文综合实践活动差异性教学研究[J].赤子(上中旬),2017年；</w:t>
      </w:r>
    </w:p>
    <w:p>
      <w:pPr>
        <w:spacing w:before="156" w:beforeLines="50" w:after="156" w:afterLines="50"/>
        <w:jc w:val="left"/>
        <w:rPr>
          <w:rFonts w:hint="eastAsia" w:ascii="楷体" w:hAnsi="楷体" w:eastAsia="楷体" w:cs="楷体"/>
          <w:b w:val="0"/>
          <w:bCs w:val="0"/>
        </w:rPr>
      </w:pPr>
      <w:r>
        <w:rPr>
          <w:rFonts w:hint="eastAsia" w:ascii="楷体" w:hAnsi="楷体" w:eastAsia="楷体" w:cs="楷体"/>
          <w:b w:val="0"/>
          <w:bCs w:val="0"/>
        </w:rPr>
        <w:t>[3]赵丽君. 中职语文差异性教学研究[D].河北师范大学,2014年；</w:t>
      </w:r>
    </w:p>
    <w:p>
      <w:pPr>
        <w:rPr>
          <w:rFonts w:asciiTheme="majorEastAsia" w:hAnsiTheme="majorEastAsia" w:eastAsiaTheme="majorEastAsia"/>
          <w:b/>
          <w:szCs w:val="21"/>
        </w:rPr>
      </w:pPr>
      <w:r>
        <w:rPr>
          <w:rFonts w:hint="eastAsia" w:asciiTheme="majorEastAsia" w:hAnsiTheme="majorEastAsia" w:eastAsiaTheme="majorEastAsia"/>
          <w:b/>
          <w:szCs w:val="21"/>
        </w:rPr>
        <w:t>作者简介:</w:t>
      </w:r>
    </w:p>
    <w:p>
      <w:pPr>
        <w:ind w:firstLine="420" w:firstLineChars="200"/>
        <w:rPr>
          <w:rFonts w:ascii="宋体" w:hAnsi="宋体"/>
          <w:szCs w:val="21"/>
        </w:rPr>
      </w:pPr>
      <w:r>
        <w:rPr>
          <w:rFonts w:hint="eastAsia" w:ascii="宋体" w:hAnsi="宋体"/>
          <w:szCs w:val="21"/>
          <w:lang w:eastAsia="zh-CN"/>
        </w:rPr>
        <w:t>张洪超</w:t>
      </w:r>
      <w:r>
        <w:rPr>
          <w:rFonts w:hint="eastAsia" w:ascii="宋体" w:hAnsi="宋体"/>
          <w:szCs w:val="21"/>
        </w:rPr>
        <w:t>（198</w:t>
      </w:r>
      <w:r>
        <w:rPr>
          <w:rFonts w:hint="eastAsia" w:ascii="宋体" w:hAnsi="宋体"/>
          <w:szCs w:val="21"/>
          <w:lang w:val="en-US" w:eastAsia="zh-CN"/>
        </w:rPr>
        <w:t>3</w:t>
      </w:r>
      <w:r>
        <w:rPr>
          <w:rFonts w:hint="eastAsia" w:ascii="宋体" w:hAnsi="宋体"/>
          <w:szCs w:val="21"/>
        </w:rPr>
        <w:t>- ），女，天津武清人，天津市武清区职业教育中心，一级教师，本科，研究方向：职业教育。</w:t>
      </w:r>
    </w:p>
    <w:p>
      <w:pPr>
        <w:spacing w:before="156" w:beforeLines="50" w:after="156" w:afterLines="50"/>
        <w:jc w:val="left"/>
        <w:rPr>
          <w:rFonts w:hint="default" w:ascii="楷体" w:hAnsi="楷体" w:eastAsia="宋体" w:cs="楷体"/>
          <w:b w:val="0"/>
          <w:bCs w:val="0"/>
          <w:lang w:val="en-US" w:eastAsia="zh-CN"/>
        </w:rPr>
      </w:pPr>
      <w:r>
        <w:rPr>
          <w:rFonts w:hint="eastAsia" w:ascii="宋体" w:hAnsi="宋体"/>
          <w:szCs w:val="21"/>
        </w:rPr>
        <w:t>联系方式：1</w:t>
      </w:r>
      <w:r>
        <w:rPr>
          <w:rFonts w:hint="eastAsia" w:ascii="宋体" w:hAnsi="宋体"/>
          <w:szCs w:val="21"/>
          <w:lang w:val="en-US" w:eastAsia="zh-CN"/>
        </w:rPr>
        <w:t>3752218567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D7"/>
    <w:rsid w:val="000058D6"/>
    <w:rsid w:val="000817B3"/>
    <w:rsid w:val="00085A46"/>
    <w:rsid w:val="000970A1"/>
    <w:rsid w:val="000D3E7C"/>
    <w:rsid w:val="001252F8"/>
    <w:rsid w:val="0014189A"/>
    <w:rsid w:val="00154403"/>
    <w:rsid w:val="001A1941"/>
    <w:rsid w:val="001A47D2"/>
    <w:rsid w:val="001B5B08"/>
    <w:rsid w:val="001C3F3D"/>
    <w:rsid w:val="001E1835"/>
    <w:rsid w:val="002060E9"/>
    <w:rsid w:val="00246444"/>
    <w:rsid w:val="002767BC"/>
    <w:rsid w:val="0028783B"/>
    <w:rsid w:val="002927DF"/>
    <w:rsid w:val="002F5720"/>
    <w:rsid w:val="003269E1"/>
    <w:rsid w:val="00351ED7"/>
    <w:rsid w:val="00356ECF"/>
    <w:rsid w:val="003C5FB2"/>
    <w:rsid w:val="003D5D46"/>
    <w:rsid w:val="003E5EBF"/>
    <w:rsid w:val="00403143"/>
    <w:rsid w:val="00404F44"/>
    <w:rsid w:val="004146E3"/>
    <w:rsid w:val="004452A5"/>
    <w:rsid w:val="00451780"/>
    <w:rsid w:val="00453B95"/>
    <w:rsid w:val="004A2F8C"/>
    <w:rsid w:val="004E4282"/>
    <w:rsid w:val="004F04F6"/>
    <w:rsid w:val="00512E5C"/>
    <w:rsid w:val="00552F26"/>
    <w:rsid w:val="005648E0"/>
    <w:rsid w:val="00581C54"/>
    <w:rsid w:val="00591AC1"/>
    <w:rsid w:val="005C7F86"/>
    <w:rsid w:val="006068F2"/>
    <w:rsid w:val="00621E72"/>
    <w:rsid w:val="006228A9"/>
    <w:rsid w:val="0063085E"/>
    <w:rsid w:val="0064112E"/>
    <w:rsid w:val="006551C4"/>
    <w:rsid w:val="00660DBE"/>
    <w:rsid w:val="006678CA"/>
    <w:rsid w:val="00677699"/>
    <w:rsid w:val="00680196"/>
    <w:rsid w:val="006A627C"/>
    <w:rsid w:val="006B6D55"/>
    <w:rsid w:val="006D3A12"/>
    <w:rsid w:val="00752A8B"/>
    <w:rsid w:val="00756D66"/>
    <w:rsid w:val="007575D6"/>
    <w:rsid w:val="00774E34"/>
    <w:rsid w:val="007E5A67"/>
    <w:rsid w:val="007E5CE8"/>
    <w:rsid w:val="007F743D"/>
    <w:rsid w:val="00820950"/>
    <w:rsid w:val="008301EC"/>
    <w:rsid w:val="00840201"/>
    <w:rsid w:val="008809B6"/>
    <w:rsid w:val="00891BCB"/>
    <w:rsid w:val="00894699"/>
    <w:rsid w:val="008B3E6D"/>
    <w:rsid w:val="008B7522"/>
    <w:rsid w:val="008C253E"/>
    <w:rsid w:val="008F0EE4"/>
    <w:rsid w:val="009208FB"/>
    <w:rsid w:val="00925C04"/>
    <w:rsid w:val="00962395"/>
    <w:rsid w:val="009668C1"/>
    <w:rsid w:val="009803AE"/>
    <w:rsid w:val="009B6051"/>
    <w:rsid w:val="009C7974"/>
    <w:rsid w:val="00A31800"/>
    <w:rsid w:val="00A31DED"/>
    <w:rsid w:val="00A336C0"/>
    <w:rsid w:val="00A55230"/>
    <w:rsid w:val="00A97779"/>
    <w:rsid w:val="00AA2585"/>
    <w:rsid w:val="00AC115E"/>
    <w:rsid w:val="00AF2AB8"/>
    <w:rsid w:val="00AF731A"/>
    <w:rsid w:val="00B33B99"/>
    <w:rsid w:val="00B70D6A"/>
    <w:rsid w:val="00B83354"/>
    <w:rsid w:val="00B94216"/>
    <w:rsid w:val="00B94F54"/>
    <w:rsid w:val="00BB0E94"/>
    <w:rsid w:val="00C06105"/>
    <w:rsid w:val="00C228A2"/>
    <w:rsid w:val="00C804B4"/>
    <w:rsid w:val="00C876D6"/>
    <w:rsid w:val="00C92ABF"/>
    <w:rsid w:val="00CC2FEB"/>
    <w:rsid w:val="00CC6176"/>
    <w:rsid w:val="00D022C9"/>
    <w:rsid w:val="00D34421"/>
    <w:rsid w:val="00D34FC7"/>
    <w:rsid w:val="00D574F0"/>
    <w:rsid w:val="00D6081C"/>
    <w:rsid w:val="00D930DD"/>
    <w:rsid w:val="00D94852"/>
    <w:rsid w:val="00DA277B"/>
    <w:rsid w:val="00E01A34"/>
    <w:rsid w:val="00E46DE7"/>
    <w:rsid w:val="00E66BB4"/>
    <w:rsid w:val="00E67F48"/>
    <w:rsid w:val="00E839A4"/>
    <w:rsid w:val="00E83A40"/>
    <w:rsid w:val="00EA36EA"/>
    <w:rsid w:val="00ED192D"/>
    <w:rsid w:val="00F043FE"/>
    <w:rsid w:val="00F10DDD"/>
    <w:rsid w:val="00F376D8"/>
    <w:rsid w:val="00F45225"/>
    <w:rsid w:val="00F85931"/>
    <w:rsid w:val="00F90A03"/>
    <w:rsid w:val="00FC3F32"/>
    <w:rsid w:val="00FE68DF"/>
    <w:rsid w:val="00FF2EBC"/>
    <w:rsid w:val="01E554F3"/>
    <w:rsid w:val="07EE261A"/>
    <w:rsid w:val="08384D3A"/>
    <w:rsid w:val="0BA66978"/>
    <w:rsid w:val="0D2F6C1C"/>
    <w:rsid w:val="0EF54DBC"/>
    <w:rsid w:val="0F6D34EA"/>
    <w:rsid w:val="160B7954"/>
    <w:rsid w:val="17BD5E8F"/>
    <w:rsid w:val="17CD1CA5"/>
    <w:rsid w:val="1A1C09ED"/>
    <w:rsid w:val="210C6CC3"/>
    <w:rsid w:val="215A4A81"/>
    <w:rsid w:val="24B9418B"/>
    <w:rsid w:val="25E05116"/>
    <w:rsid w:val="2E397C22"/>
    <w:rsid w:val="2FC06E9B"/>
    <w:rsid w:val="35047F73"/>
    <w:rsid w:val="36F11C0B"/>
    <w:rsid w:val="39A5262A"/>
    <w:rsid w:val="3A8B3A4B"/>
    <w:rsid w:val="3F35673D"/>
    <w:rsid w:val="3F58316C"/>
    <w:rsid w:val="415A3CBD"/>
    <w:rsid w:val="45E26C14"/>
    <w:rsid w:val="473D6357"/>
    <w:rsid w:val="48510054"/>
    <w:rsid w:val="4BC04D3C"/>
    <w:rsid w:val="4F3968F6"/>
    <w:rsid w:val="52A13D48"/>
    <w:rsid w:val="57D8427D"/>
    <w:rsid w:val="59D3050E"/>
    <w:rsid w:val="5B3E19A9"/>
    <w:rsid w:val="5B624904"/>
    <w:rsid w:val="5D0F005C"/>
    <w:rsid w:val="60DD18CD"/>
    <w:rsid w:val="6E135A40"/>
    <w:rsid w:val="70AD4513"/>
    <w:rsid w:val="74C61B70"/>
    <w:rsid w:val="752C1C10"/>
    <w:rsid w:val="7AD102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字符"/>
    <w:link w:val="3"/>
    <w:semiHidden/>
    <w:qFormat/>
    <w:uiPriority w:val="99"/>
    <w:rPr>
      <w:rFonts w:cs="Calibri"/>
      <w:sz w:val="18"/>
      <w:szCs w:val="18"/>
    </w:rPr>
  </w:style>
  <w:style w:type="character" w:customStyle="1" w:styleId="8">
    <w:name w:val="页脚 字符"/>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736</Words>
  <Characters>4201</Characters>
  <Lines>35</Lines>
  <Paragraphs>9</Paragraphs>
  <TotalTime>5</TotalTime>
  <ScaleCrop>false</ScaleCrop>
  <LinksUpToDate>false</LinksUpToDate>
  <CharactersWithSpaces>4928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2014-04-18T04:13:00Z</dcterms:created>
  <dc:creator>Sky123.Org</dc:creator>
  <cp:lastModifiedBy>张洪超</cp:lastModifiedBy>
  <dcterms:modified xsi:type="dcterms:W3CDTF">2019-12-03T07:29:02Z</dcterms:modified>
  <dc:title>汽车覆盖件冲压模具有限元分析</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