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71A" w:rsidRDefault="00060C4D">
      <w:pPr>
        <w:spacing w:line="460" w:lineRule="exact"/>
        <w:jc w:val="center"/>
        <w:rPr>
          <w:rFonts w:ascii="宋体" w:hAnsi="宋体"/>
          <w:b/>
          <w:sz w:val="32"/>
          <w:szCs w:val="32"/>
        </w:rPr>
      </w:pPr>
      <w:r>
        <w:rPr>
          <w:rFonts w:ascii="宋体" w:hAnsi="宋体" w:hint="eastAsia"/>
          <w:b/>
          <w:sz w:val="32"/>
          <w:szCs w:val="32"/>
        </w:rPr>
        <w:t>2019年天津市基础教育“教育创新”论文评选申报表</w:t>
      </w:r>
    </w:p>
    <w:p w:rsidR="00EC371A" w:rsidRDefault="00EC371A">
      <w:pPr>
        <w:spacing w:line="240" w:lineRule="exact"/>
        <w:ind w:firstLineChars="100" w:firstLine="180"/>
        <w:rPr>
          <w:rFonts w:ascii="宋体" w:hAnsi="宋体"/>
          <w:sz w:val="18"/>
          <w:szCs w:val="18"/>
        </w:rPr>
      </w:pPr>
    </w:p>
    <w:p w:rsidR="00EC371A" w:rsidRDefault="00060C4D">
      <w:pPr>
        <w:spacing w:line="460" w:lineRule="exact"/>
        <w:rPr>
          <w:rFonts w:ascii="宋体" w:hAnsi="宋体"/>
          <w:sz w:val="28"/>
        </w:rPr>
      </w:pPr>
      <w:r>
        <w:rPr>
          <w:rFonts w:ascii="宋体" w:hAnsi="宋体" w:hint="eastAsia"/>
          <w:sz w:val="28"/>
        </w:rPr>
        <w:t>所属区：东丽区                          学科分类：</w:t>
      </w:r>
      <w:r w:rsidR="00D1144E">
        <w:rPr>
          <w:rFonts w:ascii="宋体" w:hAnsi="宋体" w:hint="eastAsia"/>
          <w:sz w:val="28"/>
        </w:rPr>
        <w:t>中学物理</w:t>
      </w:r>
      <w:r>
        <w:rPr>
          <w:rFonts w:ascii="宋体" w:hAnsi="宋体" w:hint="eastAsia"/>
          <w:sz w:val="28"/>
        </w:rPr>
        <w:t xml:space="preserve">  </w:t>
      </w:r>
    </w:p>
    <w:tbl>
      <w:tblPr>
        <w:tblW w:w="8822" w:type="dxa"/>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5"/>
        <w:gridCol w:w="781"/>
        <w:gridCol w:w="30"/>
        <w:gridCol w:w="599"/>
        <w:gridCol w:w="735"/>
        <w:gridCol w:w="114"/>
        <w:gridCol w:w="566"/>
        <w:gridCol w:w="188"/>
        <w:gridCol w:w="326"/>
        <w:gridCol w:w="520"/>
        <w:gridCol w:w="812"/>
        <w:gridCol w:w="648"/>
        <w:gridCol w:w="278"/>
        <w:gridCol w:w="349"/>
        <w:gridCol w:w="1022"/>
        <w:gridCol w:w="1239"/>
      </w:tblGrid>
      <w:tr w:rsidR="00EC371A">
        <w:trPr>
          <w:jc w:val="center"/>
        </w:trPr>
        <w:tc>
          <w:tcPr>
            <w:tcW w:w="1396" w:type="dxa"/>
            <w:gridSpan w:val="2"/>
          </w:tcPr>
          <w:p w:rsidR="00EC371A" w:rsidRDefault="00060C4D">
            <w:pPr>
              <w:spacing w:line="540" w:lineRule="exact"/>
              <w:rPr>
                <w:rFonts w:ascii="宋体" w:hAnsi="宋体"/>
                <w:sz w:val="28"/>
              </w:rPr>
            </w:pPr>
            <w:r>
              <w:rPr>
                <w:rFonts w:ascii="宋体" w:hAnsi="宋体" w:hint="eastAsia"/>
                <w:sz w:val="28"/>
              </w:rPr>
              <w:t>论文编号</w:t>
            </w:r>
          </w:p>
        </w:tc>
        <w:tc>
          <w:tcPr>
            <w:tcW w:w="7426" w:type="dxa"/>
            <w:gridSpan w:val="14"/>
          </w:tcPr>
          <w:p w:rsidR="00EC371A" w:rsidRDefault="00060C4D">
            <w:pPr>
              <w:spacing w:line="540" w:lineRule="exact"/>
              <w:jc w:val="center"/>
              <w:rPr>
                <w:rFonts w:ascii="黑体" w:eastAsia="黑体"/>
                <w:sz w:val="30"/>
              </w:rPr>
            </w:pPr>
            <w:r>
              <w:rPr>
                <w:rFonts w:ascii="宋体" w:hAnsi="宋体" w:hint="eastAsia"/>
                <w:sz w:val="30"/>
              </w:rPr>
              <w:t>CX-2019-010-  -</w:t>
            </w:r>
          </w:p>
        </w:tc>
      </w:tr>
      <w:tr w:rsidR="00EC371A">
        <w:trPr>
          <w:jc w:val="center"/>
        </w:trPr>
        <w:tc>
          <w:tcPr>
            <w:tcW w:w="1396" w:type="dxa"/>
            <w:gridSpan w:val="2"/>
          </w:tcPr>
          <w:p w:rsidR="00EC371A" w:rsidRDefault="00060C4D">
            <w:pPr>
              <w:spacing w:line="540" w:lineRule="exact"/>
              <w:rPr>
                <w:rFonts w:ascii="宋体" w:hAnsi="宋体"/>
                <w:sz w:val="28"/>
              </w:rPr>
            </w:pPr>
            <w:r>
              <w:rPr>
                <w:rFonts w:ascii="宋体" w:hAnsi="宋体" w:hint="eastAsia"/>
                <w:sz w:val="28"/>
              </w:rPr>
              <w:t>论文题目</w:t>
            </w:r>
          </w:p>
        </w:tc>
        <w:tc>
          <w:tcPr>
            <w:tcW w:w="7426" w:type="dxa"/>
            <w:gridSpan w:val="14"/>
          </w:tcPr>
          <w:p w:rsidR="00EC371A" w:rsidRPr="00CB1937" w:rsidRDefault="00CB1937" w:rsidP="00CB1937">
            <w:pPr>
              <w:spacing w:line="440" w:lineRule="exact"/>
              <w:ind w:rightChars="87" w:right="183"/>
              <w:jc w:val="center"/>
              <w:rPr>
                <w:rFonts w:ascii="黑体" w:eastAsia="黑体"/>
                <w:sz w:val="30"/>
              </w:rPr>
            </w:pPr>
            <w:r w:rsidRPr="00CB1937">
              <w:rPr>
                <w:rFonts w:ascii="黑体" w:eastAsia="黑体" w:hint="eastAsia"/>
                <w:sz w:val="30"/>
              </w:rPr>
              <w:t>现代信息技术辅助初中物理课堂立体呈现的实践研究</w:t>
            </w:r>
          </w:p>
        </w:tc>
      </w:tr>
      <w:tr w:rsidR="00EC371A" w:rsidTr="00802305">
        <w:trPr>
          <w:jc w:val="center"/>
        </w:trPr>
        <w:tc>
          <w:tcPr>
            <w:tcW w:w="1396" w:type="dxa"/>
            <w:gridSpan w:val="2"/>
          </w:tcPr>
          <w:p w:rsidR="00EC371A" w:rsidRDefault="00060C4D">
            <w:pPr>
              <w:spacing w:line="540" w:lineRule="exact"/>
              <w:rPr>
                <w:rFonts w:ascii="宋体" w:hAnsi="宋体"/>
                <w:sz w:val="28"/>
              </w:rPr>
            </w:pPr>
            <w:r>
              <w:rPr>
                <w:rFonts w:ascii="宋体" w:hAnsi="宋体" w:hint="eastAsia"/>
                <w:sz w:val="28"/>
              </w:rPr>
              <w:t>作者姓名</w:t>
            </w:r>
          </w:p>
        </w:tc>
        <w:tc>
          <w:tcPr>
            <w:tcW w:w="3078" w:type="dxa"/>
            <w:gridSpan w:val="8"/>
          </w:tcPr>
          <w:p w:rsidR="00EC371A" w:rsidRDefault="00A60B52" w:rsidP="00A60B52">
            <w:pPr>
              <w:spacing w:line="540" w:lineRule="exact"/>
              <w:jc w:val="center"/>
              <w:rPr>
                <w:rFonts w:ascii="黑体" w:eastAsia="黑体"/>
                <w:sz w:val="30"/>
              </w:rPr>
            </w:pPr>
            <w:r>
              <w:rPr>
                <w:rFonts w:ascii="宋体" w:hAnsi="宋体" w:hint="eastAsia"/>
                <w:sz w:val="28"/>
                <w:szCs w:val="28"/>
              </w:rPr>
              <w:t>孟昭君</w:t>
            </w:r>
          </w:p>
        </w:tc>
        <w:tc>
          <w:tcPr>
            <w:tcW w:w="1738" w:type="dxa"/>
            <w:gridSpan w:val="3"/>
          </w:tcPr>
          <w:p w:rsidR="00EC371A" w:rsidRDefault="00060C4D">
            <w:pPr>
              <w:spacing w:line="540" w:lineRule="exact"/>
              <w:jc w:val="center"/>
              <w:rPr>
                <w:rFonts w:ascii="黑体" w:eastAsia="黑体"/>
                <w:sz w:val="30"/>
              </w:rPr>
            </w:pPr>
            <w:r>
              <w:rPr>
                <w:rFonts w:ascii="宋体" w:hAnsi="宋体" w:hint="eastAsia"/>
                <w:sz w:val="28"/>
              </w:rPr>
              <w:t>会员编号</w:t>
            </w:r>
          </w:p>
        </w:tc>
        <w:tc>
          <w:tcPr>
            <w:tcW w:w="2610" w:type="dxa"/>
            <w:gridSpan w:val="3"/>
            <w:vAlign w:val="bottom"/>
          </w:tcPr>
          <w:p w:rsidR="00EC371A" w:rsidRDefault="00060C4D" w:rsidP="001241C2">
            <w:pPr>
              <w:spacing w:line="540" w:lineRule="exact"/>
              <w:jc w:val="center"/>
              <w:rPr>
                <w:rFonts w:ascii="黑体" w:eastAsia="黑体"/>
                <w:sz w:val="30"/>
              </w:rPr>
            </w:pPr>
            <w:r w:rsidRPr="00802305">
              <w:rPr>
                <w:rFonts w:ascii="宋体" w:hAnsi="宋体"/>
                <w:sz w:val="28"/>
                <w:szCs w:val="28"/>
              </w:rPr>
              <w:t>DL00618111</w:t>
            </w:r>
            <w:r w:rsidR="00D1144E" w:rsidRPr="00802305">
              <w:rPr>
                <w:rFonts w:ascii="宋体" w:hAnsi="宋体" w:hint="eastAsia"/>
                <w:sz w:val="28"/>
                <w:szCs w:val="28"/>
              </w:rPr>
              <w:t>55</w:t>
            </w:r>
            <w:r w:rsidR="001241C2">
              <w:rPr>
                <w:rFonts w:ascii="宋体" w:hAnsi="宋体" w:hint="eastAsia"/>
                <w:sz w:val="28"/>
                <w:szCs w:val="28"/>
              </w:rPr>
              <w:t>2477</w:t>
            </w:r>
            <w:bookmarkStart w:id="0" w:name="_GoBack"/>
            <w:bookmarkEnd w:id="0"/>
          </w:p>
        </w:tc>
      </w:tr>
      <w:tr w:rsidR="00EC371A" w:rsidTr="00802305">
        <w:trPr>
          <w:jc w:val="center"/>
        </w:trPr>
        <w:tc>
          <w:tcPr>
            <w:tcW w:w="615" w:type="dxa"/>
            <w:vMerge w:val="restart"/>
            <w:vAlign w:val="center"/>
          </w:tcPr>
          <w:p w:rsidR="00EC371A" w:rsidRDefault="00060C4D">
            <w:pPr>
              <w:spacing w:line="540" w:lineRule="exact"/>
              <w:jc w:val="center"/>
              <w:rPr>
                <w:rFonts w:ascii="宋体" w:hAnsi="宋体"/>
                <w:sz w:val="28"/>
              </w:rPr>
            </w:pPr>
            <w:r>
              <w:rPr>
                <w:rFonts w:ascii="宋体" w:hAnsi="宋体" w:hint="eastAsia"/>
                <w:sz w:val="28"/>
              </w:rPr>
              <w:t>第一作者</w:t>
            </w:r>
          </w:p>
        </w:tc>
        <w:tc>
          <w:tcPr>
            <w:tcW w:w="781" w:type="dxa"/>
          </w:tcPr>
          <w:p w:rsidR="00EC371A" w:rsidRDefault="00060C4D">
            <w:pPr>
              <w:spacing w:line="540" w:lineRule="exact"/>
              <w:rPr>
                <w:rFonts w:ascii="宋体" w:hAnsi="宋体"/>
                <w:sz w:val="28"/>
              </w:rPr>
            </w:pPr>
            <w:r>
              <w:rPr>
                <w:rFonts w:ascii="宋体" w:hAnsi="宋体" w:hint="eastAsia"/>
                <w:sz w:val="28"/>
              </w:rPr>
              <w:t>姓名</w:t>
            </w:r>
          </w:p>
        </w:tc>
        <w:tc>
          <w:tcPr>
            <w:tcW w:w="1364" w:type="dxa"/>
            <w:gridSpan w:val="3"/>
          </w:tcPr>
          <w:p w:rsidR="00EC371A" w:rsidRDefault="00A60B52">
            <w:pPr>
              <w:spacing w:line="540" w:lineRule="exact"/>
              <w:jc w:val="center"/>
              <w:rPr>
                <w:rFonts w:ascii="黑体" w:eastAsia="黑体"/>
                <w:sz w:val="30"/>
              </w:rPr>
            </w:pPr>
            <w:r>
              <w:rPr>
                <w:rFonts w:ascii="宋体" w:hAnsi="宋体" w:hint="eastAsia"/>
                <w:sz w:val="28"/>
                <w:szCs w:val="28"/>
              </w:rPr>
              <w:t>孟昭君</w:t>
            </w:r>
          </w:p>
        </w:tc>
        <w:tc>
          <w:tcPr>
            <w:tcW w:w="868" w:type="dxa"/>
            <w:gridSpan w:val="3"/>
          </w:tcPr>
          <w:p w:rsidR="00EC371A" w:rsidRDefault="00060C4D">
            <w:pPr>
              <w:spacing w:line="540" w:lineRule="exact"/>
              <w:jc w:val="center"/>
              <w:rPr>
                <w:rFonts w:ascii="宋体" w:hAnsi="宋体"/>
                <w:sz w:val="28"/>
              </w:rPr>
            </w:pPr>
            <w:r>
              <w:rPr>
                <w:rFonts w:ascii="宋体" w:hAnsi="宋体" w:hint="eastAsia"/>
                <w:sz w:val="28"/>
              </w:rPr>
              <w:t>性别</w:t>
            </w:r>
          </w:p>
        </w:tc>
        <w:tc>
          <w:tcPr>
            <w:tcW w:w="846" w:type="dxa"/>
            <w:gridSpan w:val="2"/>
          </w:tcPr>
          <w:p w:rsidR="00EC371A" w:rsidRDefault="00060C4D">
            <w:pPr>
              <w:spacing w:line="540" w:lineRule="exact"/>
              <w:jc w:val="center"/>
              <w:rPr>
                <w:rFonts w:ascii="黑体" w:eastAsia="黑体"/>
                <w:sz w:val="30"/>
              </w:rPr>
            </w:pPr>
            <w:r>
              <w:rPr>
                <w:rFonts w:ascii="宋体" w:hAnsi="宋体" w:hint="eastAsia"/>
                <w:sz w:val="28"/>
                <w:szCs w:val="28"/>
              </w:rPr>
              <w:t>女</w:t>
            </w:r>
          </w:p>
        </w:tc>
        <w:tc>
          <w:tcPr>
            <w:tcW w:w="812" w:type="dxa"/>
          </w:tcPr>
          <w:p w:rsidR="00EC371A" w:rsidRDefault="00060C4D">
            <w:pPr>
              <w:spacing w:line="540" w:lineRule="exact"/>
              <w:jc w:val="center"/>
              <w:rPr>
                <w:rFonts w:ascii="宋体" w:hAnsi="宋体"/>
                <w:sz w:val="28"/>
              </w:rPr>
            </w:pPr>
            <w:r>
              <w:rPr>
                <w:rFonts w:ascii="宋体" w:hAnsi="宋体" w:hint="eastAsia"/>
                <w:sz w:val="28"/>
              </w:rPr>
              <w:t>民族</w:t>
            </w:r>
          </w:p>
        </w:tc>
        <w:tc>
          <w:tcPr>
            <w:tcW w:w="926" w:type="dxa"/>
            <w:gridSpan w:val="2"/>
          </w:tcPr>
          <w:p w:rsidR="00EC371A" w:rsidRDefault="00060C4D">
            <w:pPr>
              <w:spacing w:line="540" w:lineRule="exact"/>
              <w:jc w:val="center"/>
              <w:rPr>
                <w:rFonts w:ascii="黑体" w:eastAsia="黑体"/>
                <w:sz w:val="30"/>
              </w:rPr>
            </w:pPr>
            <w:r>
              <w:rPr>
                <w:rFonts w:ascii="宋体" w:hAnsi="宋体" w:hint="eastAsia"/>
                <w:sz w:val="28"/>
                <w:szCs w:val="28"/>
              </w:rPr>
              <w:t>汉</w:t>
            </w:r>
          </w:p>
        </w:tc>
        <w:tc>
          <w:tcPr>
            <w:tcW w:w="1371" w:type="dxa"/>
            <w:gridSpan w:val="2"/>
          </w:tcPr>
          <w:p w:rsidR="00EC371A" w:rsidRDefault="00060C4D">
            <w:pPr>
              <w:spacing w:line="540" w:lineRule="exact"/>
              <w:rPr>
                <w:rFonts w:ascii="宋体" w:hAnsi="宋体"/>
                <w:sz w:val="28"/>
              </w:rPr>
            </w:pPr>
            <w:r>
              <w:rPr>
                <w:rFonts w:ascii="宋体" w:hAnsi="宋体" w:hint="eastAsia"/>
                <w:sz w:val="28"/>
              </w:rPr>
              <w:t>出生年月</w:t>
            </w:r>
          </w:p>
        </w:tc>
        <w:tc>
          <w:tcPr>
            <w:tcW w:w="1239" w:type="dxa"/>
          </w:tcPr>
          <w:p w:rsidR="00EC371A" w:rsidRDefault="00D1144E" w:rsidP="00A60B52">
            <w:pPr>
              <w:spacing w:line="540" w:lineRule="exact"/>
              <w:jc w:val="center"/>
              <w:rPr>
                <w:rFonts w:ascii="黑体" w:eastAsia="黑体"/>
                <w:sz w:val="30"/>
              </w:rPr>
            </w:pPr>
            <w:r>
              <w:rPr>
                <w:rFonts w:ascii="宋体" w:hAnsi="宋体" w:hint="eastAsia"/>
                <w:sz w:val="28"/>
                <w:szCs w:val="28"/>
              </w:rPr>
              <w:t>198</w:t>
            </w:r>
            <w:r w:rsidR="00A60B52">
              <w:rPr>
                <w:rFonts w:ascii="宋体" w:hAnsi="宋体" w:hint="eastAsia"/>
                <w:sz w:val="28"/>
                <w:szCs w:val="28"/>
              </w:rPr>
              <w:t>4.1</w:t>
            </w:r>
          </w:p>
        </w:tc>
      </w:tr>
      <w:tr w:rsidR="00EC371A" w:rsidRPr="00802305" w:rsidTr="00802305">
        <w:trPr>
          <w:trHeight w:val="480"/>
          <w:jc w:val="center"/>
        </w:trPr>
        <w:tc>
          <w:tcPr>
            <w:tcW w:w="615" w:type="dxa"/>
            <w:vMerge/>
          </w:tcPr>
          <w:p w:rsidR="00EC371A" w:rsidRDefault="00EC371A">
            <w:pPr>
              <w:spacing w:line="540" w:lineRule="exact"/>
              <w:rPr>
                <w:rFonts w:ascii="宋体" w:hAnsi="宋体"/>
                <w:sz w:val="28"/>
              </w:rPr>
            </w:pPr>
          </w:p>
        </w:tc>
        <w:tc>
          <w:tcPr>
            <w:tcW w:w="781" w:type="dxa"/>
          </w:tcPr>
          <w:p w:rsidR="00EC371A" w:rsidRDefault="00060C4D">
            <w:pPr>
              <w:spacing w:line="540" w:lineRule="exact"/>
              <w:rPr>
                <w:rFonts w:ascii="宋体" w:hAnsi="宋体"/>
                <w:sz w:val="28"/>
              </w:rPr>
            </w:pPr>
            <w:r>
              <w:rPr>
                <w:rFonts w:ascii="宋体" w:hAnsi="宋体" w:hint="eastAsia"/>
                <w:sz w:val="28"/>
              </w:rPr>
              <w:t>学历</w:t>
            </w:r>
          </w:p>
        </w:tc>
        <w:tc>
          <w:tcPr>
            <w:tcW w:w="1364" w:type="dxa"/>
            <w:gridSpan w:val="3"/>
          </w:tcPr>
          <w:p w:rsidR="00EC371A" w:rsidRDefault="00060C4D">
            <w:pPr>
              <w:spacing w:line="540" w:lineRule="exact"/>
              <w:ind w:firstLineChars="100" w:firstLine="280"/>
              <w:rPr>
                <w:rFonts w:ascii="宋体" w:eastAsia="宋体" w:hAnsi="宋体"/>
                <w:sz w:val="28"/>
              </w:rPr>
            </w:pPr>
            <w:r>
              <w:rPr>
                <w:rFonts w:ascii="宋体" w:hAnsi="宋体" w:hint="eastAsia"/>
                <w:sz w:val="28"/>
              </w:rPr>
              <w:t>大本</w:t>
            </w:r>
          </w:p>
        </w:tc>
        <w:tc>
          <w:tcPr>
            <w:tcW w:w="868" w:type="dxa"/>
            <w:gridSpan w:val="3"/>
            <w:vAlign w:val="center"/>
          </w:tcPr>
          <w:p w:rsidR="00EC371A" w:rsidRDefault="00060C4D">
            <w:pPr>
              <w:spacing w:line="540" w:lineRule="exact"/>
              <w:ind w:left="40"/>
              <w:jc w:val="center"/>
              <w:rPr>
                <w:rFonts w:ascii="宋体" w:hAnsi="宋体"/>
                <w:sz w:val="28"/>
              </w:rPr>
            </w:pPr>
            <w:r>
              <w:rPr>
                <w:rFonts w:ascii="宋体" w:hAnsi="宋体" w:hint="eastAsia"/>
                <w:sz w:val="28"/>
              </w:rPr>
              <w:t>职务</w:t>
            </w:r>
          </w:p>
        </w:tc>
        <w:tc>
          <w:tcPr>
            <w:tcW w:w="846" w:type="dxa"/>
            <w:gridSpan w:val="2"/>
          </w:tcPr>
          <w:p w:rsidR="00EC371A" w:rsidRDefault="00060C4D">
            <w:pPr>
              <w:spacing w:line="540" w:lineRule="exact"/>
              <w:rPr>
                <w:rFonts w:ascii="宋体" w:hAnsi="宋体"/>
                <w:sz w:val="28"/>
              </w:rPr>
            </w:pPr>
            <w:r>
              <w:rPr>
                <w:rFonts w:ascii="宋体" w:hAnsi="宋体" w:hint="eastAsia"/>
                <w:sz w:val="28"/>
                <w:szCs w:val="28"/>
              </w:rPr>
              <w:t>教师</w:t>
            </w:r>
          </w:p>
        </w:tc>
        <w:tc>
          <w:tcPr>
            <w:tcW w:w="812" w:type="dxa"/>
          </w:tcPr>
          <w:p w:rsidR="00EC371A" w:rsidRDefault="00060C4D">
            <w:pPr>
              <w:spacing w:line="540" w:lineRule="exact"/>
              <w:rPr>
                <w:rFonts w:ascii="宋体" w:hAnsi="宋体"/>
                <w:sz w:val="28"/>
              </w:rPr>
            </w:pPr>
            <w:r>
              <w:rPr>
                <w:rFonts w:ascii="宋体" w:hAnsi="宋体" w:hint="eastAsia"/>
                <w:sz w:val="28"/>
              </w:rPr>
              <w:t>职称</w:t>
            </w:r>
          </w:p>
        </w:tc>
        <w:tc>
          <w:tcPr>
            <w:tcW w:w="926" w:type="dxa"/>
            <w:gridSpan w:val="2"/>
          </w:tcPr>
          <w:p w:rsidR="00EC371A" w:rsidRDefault="00A60B52">
            <w:pPr>
              <w:spacing w:line="540" w:lineRule="exact"/>
              <w:rPr>
                <w:rFonts w:ascii="宋体" w:hAnsi="宋体"/>
                <w:sz w:val="28"/>
              </w:rPr>
            </w:pPr>
            <w:r>
              <w:rPr>
                <w:rFonts w:ascii="宋体" w:hAnsi="宋体" w:hint="eastAsia"/>
                <w:sz w:val="28"/>
                <w:szCs w:val="28"/>
              </w:rPr>
              <w:t>二</w:t>
            </w:r>
            <w:r w:rsidR="00060C4D">
              <w:rPr>
                <w:rFonts w:ascii="宋体" w:hAnsi="宋体" w:hint="eastAsia"/>
                <w:sz w:val="28"/>
                <w:szCs w:val="28"/>
              </w:rPr>
              <w:t>级</w:t>
            </w:r>
          </w:p>
        </w:tc>
        <w:tc>
          <w:tcPr>
            <w:tcW w:w="1371" w:type="dxa"/>
            <w:gridSpan w:val="2"/>
          </w:tcPr>
          <w:p w:rsidR="00EC371A" w:rsidRDefault="00060C4D">
            <w:pPr>
              <w:spacing w:line="540" w:lineRule="exact"/>
              <w:rPr>
                <w:rFonts w:ascii="宋体" w:hAnsi="宋体"/>
                <w:sz w:val="28"/>
              </w:rPr>
            </w:pPr>
            <w:r>
              <w:rPr>
                <w:rFonts w:ascii="宋体" w:hAnsi="宋体" w:hint="eastAsia"/>
                <w:sz w:val="28"/>
              </w:rPr>
              <w:t>教    龄</w:t>
            </w:r>
          </w:p>
        </w:tc>
        <w:tc>
          <w:tcPr>
            <w:tcW w:w="1239" w:type="dxa"/>
          </w:tcPr>
          <w:p w:rsidR="00EC371A" w:rsidRPr="00802305" w:rsidRDefault="00D1144E" w:rsidP="00A60B52">
            <w:pPr>
              <w:spacing w:line="460" w:lineRule="exact"/>
              <w:jc w:val="center"/>
              <w:rPr>
                <w:rFonts w:ascii="宋体" w:hAnsi="宋体"/>
                <w:sz w:val="28"/>
                <w:szCs w:val="28"/>
              </w:rPr>
            </w:pPr>
            <w:r w:rsidRPr="00802305">
              <w:rPr>
                <w:rFonts w:ascii="宋体" w:hAnsi="宋体" w:hint="eastAsia"/>
                <w:sz w:val="28"/>
                <w:szCs w:val="28"/>
              </w:rPr>
              <w:t>1</w:t>
            </w:r>
            <w:r w:rsidR="00A60B52">
              <w:rPr>
                <w:rFonts w:ascii="宋体" w:hAnsi="宋体" w:hint="eastAsia"/>
                <w:sz w:val="28"/>
                <w:szCs w:val="28"/>
              </w:rPr>
              <w:t>0</w:t>
            </w:r>
          </w:p>
        </w:tc>
      </w:tr>
      <w:tr w:rsidR="00EC371A" w:rsidTr="00802305">
        <w:trPr>
          <w:trHeight w:val="480"/>
          <w:jc w:val="center"/>
        </w:trPr>
        <w:tc>
          <w:tcPr>
            <w:tcW w:w="615" w:type="dxa"/>
            <w:vMerge/>
          </w:tcPr>
          <w:p w:rsidR="00EC371A" w:rsidRDefault="00EC371A">
            <w:pPr>
              <w:spacing w:line="540" w:lineRule="exact"/>
              <w:rPr>
                <w:rFonts w:ascii="宋体" w:hAnsi="宋体"/>
                <w:sz w:val="28"/>
              </w:rPr>
            </w:pPr>
          </w:p>
        </w:tc>
        <w:tc>
          <w:tcPr>
            <w:tcW w:w="781" w:type="dxa"/>
          </w:tcPr>
          <w:p w:rsidR="00EC371A" w:rsidRDefault="00060C4D">
            <w:pPr>
              <w:spacing w:line="540" w:lineRule="exact"/>
              <w:rPr>
                <w:rFonts w:ascii="宋体" w:hAnsi="宋体"/>
                <w:sz w:val="28"/>
              </w:rPr>
            </w:pPr>
            <w:r>
              <w:rPr>
                <w:rFonts w:ascii="宋体" w:hAnsi="宋体" w:hint="eastAsia"/>
                <w:sz w:val="28"/>
              </w:rPr>
              <w:t>邮箱</w:t>
            </w:r>
          </w:p>
        </w:tc>
        <w:tc>
          <w:tcPr>
            <w:tcW w:w="3890" w:type="dxa"/>
            <w:gridSpan w:val="9"/>
          </w:tcPr>
          <w:p w:rsidR="00EC371A" w:rsidRDefault="00A60B52">
            <w:pPr>
              <w:spacing w:line="540" w:lineRule="exact"/>
              <w:rPr>
                <w:rFonts w:ascii="宋体" w:hAnsi="宋体"/>
                <w:sz w:val="28"/>
              </w:rPr>
            </w:pPr>
            <w:r>
              <w:rPr>
                <w:rFonts w:ascii="宋体" w:hAnsi="宋体"/>
                <w:sz w:val="28"/>
                <w:szCs w:val="28"/>
              </w:rPr>
              <w:t>L</w:t>
            </w:r>
            <w:r>
              <w:rPr>
                <w:rFonts w:ascii="宋体" w:hAnsi="宋体" w:hint="eastAsia"/>
                <w:sz w:val="28"/>
                <w:szCs w:val="28"/>
              </w:rPr>
              <w:t>ittle_fish0816@126.com</w:t>
            </w:r>
          </w:p>
        </w:tc>
        <w:tc>
          <w:tcPr>
            <w:tcW w:w="926" w:type="dxa"/>
            <w:gridSpan w:val="2"/>
          </w:tcPr>
          <w:p w:rsidR="00EC371A" w:rsidRDefault="00060C4D">
            <w:pPr>
              <w:spacing w:line="540" w:lineRule="exact"/>
              <w:rPr>
                <w:rFonts w:ascii="宋体" w:hAnsi="宋体"/>
                <w:sz w:val="28"/>
              </w:rPr>
            </w:pPr>
            <w:r>
              <w:rPr>
                <w:rFonts w:ascii="宋体" w:hAnsi="宋体" w:hint="eastAsia"/>
                <w:sz w:val="28"/>
              </w:rPr>
              <w:t>手机</w:t>
            </w:r>
          </w:p>
        </w:tc>
        <w:tc>
          <w:tcPr>
            <w:tcW w:w="2610" w:type="dxa"/>
            <w:gridSpan w:val="3"/>
          </w:tcPr>
          <w:p w:rsidR="00EC371A" w:rsidRDefault="00A60B52">
            <w:pPr>
              <w:spacing w:line="540" w:lineRule="exact"/>
              <w:jc w:val="center"/>
              <w:rPr>
                <w:rFonts w:ascii="黑体" w:eastAsia="黑体"/>
                <w:sz w:val="30"/>
              </w:rPr>
            </w:pPr>
            <w:r>
              <w:rPr>
                <w:rFonts w:ascii="宋体" w:hAnsi="宋体" w:hint="eastAsia"/>
                <w:sz w:val="28"/>
                <w:szCs w:val="28"/>
              </w:rPr>
              <w:t>15620928919</w:t>
            </w:r>
          </w:p>
        </w:tc>
      </w:tr>
      <w:tr w:rsidR="00EC371A" w:rsidTr="00802305">
        <w:trPr>
          <w:trHeight w:val="451"/>
          <w:jc w:val="center"/>
        </w:trPr>
        <w:tc>
          <w:tcPr>
            <w:tcW w:w="615" w:type="dxa"/>
            <w:vMerge/>
          </w:tcPr>
          <w:p w:rsidR="00EC371A" w:rsidRDefault="00EC371A">
            <w:pPr>
              <w:spacing w:line="540" w:lineRule="exact"/>
              <w:rPr>
                <w:rFonts w:ascii="宋体" w:hAnsi="宋体"/>
                <w:sz w:val="28"/>
              </w:rPr>
            </w:pPr>
          </w:p>
        </w:tc>
        <w:tc>
          <w:tcPr>
            <w:tcW w:w="781" w:type="dxa"/>
          </w:tcPr>
          <w:p w:rsidR="00EC371A" w:rsidRDefault="00060C4D">
            <w:pPr>
              <w:spacing w:line="540" w:lineRule="exact"/>
              <w:rPr>
                <w:rFonts w:ascii="宋体" w:hAnsi="宋体"/>
                <w:sz w:val="28"/>
              </w:rPr>
            </w:pPr>
            <w:r>
              <w:rPr>
                <w:rFonts w:ascii="宋体" w:hAnsi="宋体" w:hint="eastAsia"/>
                <w:sz w:val="28"/>
              </w:rPr>
              <w:t>单位</w:t>
            </w:r>
          </w:p>
        </w:tc>
        <w:tc>
          <w:tcPr>
            <w:tcW w:w="3890" w:type="dxa"/>
            <w:gridSpan w:val="9"/>
          </w:tcPr>
          <w:p w:rsidR="00EC371A" w:rsidRDefault="00060C4D">
            <w:pPr>
              <w:spacing w:line="540" w:lineRule="exact"/>
              <w:rPr>
                <w:rFonts w:ascii="黑体" w:eastAsia="黑体"/>
                <w:sz w:val="30"/>
              </w:rPr>
            </w:pPr>
            <w:r>
              <w:rPr>
                <w:rFonts w:ascii="宋体" w:hAnsi="宋体" w:hint="eastAsia"/>
                <w:sz w:val="28"/>
                <w:szCs w:val="28"/>
              </w:rPr>
              <w:t>天津市鉴开中学</w:t>
            </w:r>
          </w:p>
        </w:tc>
        <w:tc>
          <w:tcPr>
            <w:tcW w:w="926" w:type="dxa"/>
            <w:gridSpan w:val="2"/>
          </w:tcPr>
          <w:p w:rsidR="00EC371A" w:rsidRDefault="00060C4D">
            <w:pPr>
              <w:spacing w:line="540" w:lineRule="exact"/>
              <w:rPr>
                <w:rFonts w:ascii="宋体" w:hAnsi="宋体"/>
                <w:sz w:val="28"/>
              </w:rPr>
            </w:pPr>
            <w:r>
              <w:rPr>
                <w:rFonts w:ascii="宋体" w:hAnsi="宋体" w:hint="eastAsia"/>
                <w:sz w:val="28"/>
              </w:rPr>
              <w:t>电话</w:t>
            </w:r>
          </w:p>
        </w:tc>
        <w:tc>
          <w:tcPr>
            <w:tcW w:w="2610" w:type="dxa"/>
            <w:gridSpan w:val="3"/>
          </w:tcPr>
          <w:p w:rsidR="00EC371A" w:rsidRDefault="00802305" w:rsidP="00802305">
            <w:pPr>
              <w:spacing w:line="540" w:lineRule="exact"/>
              <w:jc w:val="center"/>
              <w:rPr>
                <w:rFonts w:ascii="黑体" w:eastAsia="黑体"/>
                <w:sz w:val="30"/>
              </w:rPr>
            </w:pPr>
            <w:r w:rsidRPr="00802305">
              <w:rPr>
                <w:rFonts w:ascii="宋体" w:hAnsi="宋体" w:hint="eastAsia"/>
                <w:sz w:val="28"/>
                <w:szCs w:val="28"/>
              </w:rPr>
              <w:t>24959236</w:t>
            </w:r>
          </w:p>
        </w:tc>
      </w:tr>
      <w:tr w:rsidR="00EC371A">
        <w:trPr>
          <w:trHeight w:val="3409"/>
          <w:jc w:val="center"/>
        </w:trPr>
        <w:tc>
          <w:tcPr>
            <w:tcW w:w="615" w:type="dxa"/>
            <w:vAlign w:val="center"/>
          </w:tcPr>
          <w:p w:rsidR="00EC371A" w:rsidRDefault="00060C4D">
            <w:pPr>
              <w:spacing w:line="320" w:lineRule="exact"/>
              <w:jc w:val="center"/>
              <w:rPr>
                <w:rFonts w:ascii="宋体" w:hAnsi="宋体"/>
                <w:sz w:val="28"/>
              </w:rPr>
            </w:pPr>
            <w:r>
              <w:rPr>
                <w:rFonts w:ascii="宋体" w:hAnsi="宋体" w:hint="eastAsia"/>
                <w:sz w:val="28"/>
                <w:szCs w:val="28"/>
              </w:rPr>
              <w:t>本人承诺</w:t>
            </w:r>
          </w:p>
        </w:tc>
        <w:tc>
          <w:tcPr>
            <w:tcW w:w="2259" w:type="dxa"/>
            <w:gridSpan w:val="5"/>
          </w:tcPr>
          <w:p w:rsidR="00EC371A" w:rsidRDefault="00060C4D">
            <w:pPr>
              <w:spacing w:line="440" w:lineRule="exact"/>
              <w:ind w:leftChars="-36" w:left="-76" w:firstLineChars="200" w:firstLine="560"/>
              <w:rPr>
                <w:rFonts w:ascii="宋体" w:hAnsi="宋体"/>
                <w:sz w:val="28"/>
                <w:szCs w:val="28"/>
              </w:rPr>
            </w:pPr>
            <w:r>
              <w:rPr>
                <w:rFonts w:ascii="宋体" w:hAnsi="宋体" w:hint="eastAsia"/>
                <w:sz w:val="28"/>
                <w:szCs w:val="28"/>
              </w:rPr>
              <w:t>申请人郑重声明：此项成果确系申请人所有，因此引发的争议及后果由申请人承担。</w:t>
            </w:r>
          </w:p>
          <w:p w:rsidR="00EC371A" w:rsidRDefault="00EC371A">
            <w:pPr>
              <w:spacing w:line="440" w:lineRule="exact"/>
              <w:ind w:leftChars="-36" w:left="-76" w:firstLineChars="200" w:firstLine="560"/>
              <w:rPr>
                <w:rFonts w:ascii="宋体" w:hAnsi="宋体"/>
                <w:sz w:val="28"/>
                <w:szCs w:val="28"/>
              </w:rPr>
            </w:pPr>
          </w:p>
          <w:p w:rsidR="00EC371A" w:rsidRDefault="00060C4D">
            <w:pPr>
              <w:spacing w:line="440" w:lineRule="exact"/>
              <w:ind w:leftChars="-52" w:hangingChars="39" w:hanging="109"/>
              <w:rPr>
                <w:rFonts w:ascii="宋体" w:hAnsi="宋体"/>
                <w:sz w:val="28"/>
                <w:szCs w:val="28"/>
              </w:rPr>
            </w:pPr>
            <w:r>
              <w:rPr>
                <w:rFonts w:ascii="宋体" w:hAnsi="宋体" w:hint="eastAsia"/>
                <w:sz w:val="28"/>
                <w:szCs w:val="28"/>
              </w:rPr>
              <w:t>申请人签字：</w:t>
            </w:r>
          </w:p>
          <w:p w:rsidR="00EC371A" w:rsidRDefault="00EC371A">
            <w:pPr>
              <w:spacing w:line="440" w:lineRule="exact"/>
              <w:ind w:leftChars="-36" w:left="-76" w:firstLineChars="200" w:firstLine="560"/>
              <w:rPr>
                <w:rFonts w:ascii="宋体" w:hAnsi="宋体"/>
                <w:sz w:val="28"/>
                <w:szCs w:val="28"/>
              </w:rPr>
            </w:pPr>
          </w:p>
          <w:p w:rsidR="00EC371A" w:rsidRDefault="00060C4D">
            <w:pPr>
              <w:spacing w:line="440" w:lineRule="exact"/>
              <w:ind w:leftChars="-36" w:left="-76" w:firstLineChars="150" w:firstLine="420"/>
              <w:rPr>
                <w:rFonts w:ascii="宋体" w:hAnsi="宋体"/>
                <w:sz w:val="28"/>
                <w:szCs w:val="28"/>
              </w:rPr>
            </w:pPr>
            <w:r>
              <w:rPr>
                <w:rFonts w:ascii="宋体" w:hAnsi="宋体" w:hint="eastAsia"/>
                <w:sz w:val="28"/>
                <w:szCs w:val="28"/>
              </w:rPr>
              <w:t>年   月   日</w:t>
            </w:r>
          </w:p>
        </w:tc>
        <w:tc>
          <w:tcPr>
            <w:tcW w:w="566" w:type="dxa"/>
            <w:vAlign w:val="center"/>
          </w:tcPr>
          <w:p w:rsidR="00EC371A" w:rsidRDefault="00060C4D">
            <w:pPr>
              <w:spacing w:line="480" w:lineRule="exact"/>
              <w:jc w:val="center"/>
              <w:rPr>
                <w:rFonts w:ascii="宋体" w:hAnsi="宋体"/>
                <w:sz w:val="28"/>
              </w:rPr>
            </w:pPr>
            <w:r>
              <w:rPr>
                <w:rFonts w:ascii="宋体" w:hAnsi="宋体" w:hint="eastAsia"/>
                <w:sz w:val="28"/>
              </w:rPr>
              <w:t>学 校 审 查 意 见</w:t>
            </w:r>
          </w:p>
        </w:tc>
        <w:tc>
          <w:tcPr>
            <w:tcW w:w="2494" w:type="dxa"/>
            <w:gridSpan w:val="5"/>
          </w:tcPr>
          <w:p w:rsidR="00EC371A" w:rsidRDefault="00060C4D">
            <w:pPr>
              <w:spacing w:line="520" w:lineRule="exact"/>
              <w:ind w:firstLineChars="200" w:firstLine="560"/>
              <w:rPr>
                <w:rFonts w:ascii="宋体" w:hAnsi="宋体"/>
                <w:sz w:val="28"/>
                <w:szCs w:val="28"/>
              </w:rPr>
            </w:pPr>
            <w:r>
              <w:rPr>
                <w:rFonts w:ascii="宋体" w:hAnsi="宋体" w:hint="eastAsia"/>
                <w:sz w:val="28"/>
                <w:szCs w:val="28"/>
              </w:rPr>
              <w:t>经学校审查，此项成果确系申请人所有，同意申报。</w:t>
            </w:r>
          </w:p>
          <w:p w:rsidR="00EC371A" w:rsidRDefault="00EC371A">
            <w:pPr>
              <w:spacing w:line="400" w:lineRule="exact"/>
              <w:rPr>
                <w:rFonts w:ascii="宋体" w:hAnsi="宋体"/>
                <w:sz w:val="28"/>
                <w:szCs w:val="28"/>
              </w:rPr>
            </w:pPr>
          </w:p>
          <w:p w:rsidR="00EC371A" w:rsidRDefault="00060C4D">
            <w:pPr>
              <w:spacing w:line="400" w:lineRule="exact"/>
              <w:rPr>
                <w:rFonts w:ascii="宋体" w:hAnsi="宋体"/>
                <w:sz w:val="28"/>
                <w:szCs w:val="28"/>
              </w:rPr>
            </w:pPr>
            <w:r>
              <w:rPr>
                <w:rFonts w:ascii="宋体" w:hAnsi="宋体" w:hint="eastAsia"/>
                <w:sz w:val="28"/>
                <w:szCs w:val="28"/>
              </w:rPr>
              <w:t>领导签字：</w:t>
            </w:r>
          </w:p>
          <w:p w:rsidR="00EC371A" w:rsidRDefault="00EC371A">
            <w:pPr>
              <w:spacing w:line="400" w:lineRule="exact"/>
              <w:ind w:left="700"/>
              <w:rPr>
                <w:rFonts w:ascii="宋体" w:hAnsi="宋体"/>
                <w:sz w:val="28"/>
                <w:szCs w:val="28"/>
              </w:rPr>
            </w:pPr>
          </w:p>
          <w:p w:rsidR="00EC371A" w:rsidRDefault="00EC371A">
            <w:pPr>
              <w:spacing w:line="400" w:lineRule="exact"/>
              <w:ind w:left="700"/>
              <w:rPr>
                <w:rFonts w:ascii="宋体" w:hAnsi="宋体"/>
                <w:sz w:val="28"/>
                <w:szCs w:val="28"/>
              </w:rPr>
            </w:pPr>
          </w:p>
          <w:p w:rsidR="00EC371A" w:rsidRDefault="00060C4D">
            <w:pPr>
              <w:spacing w:line="400" w:lineRule="exact"/>
              <w:ind w:right="-183"/>
              <w:rPr>
                <w:rFonts w:ascii="宋体" w:hAnsi="宋体"/>
                <w:sz w:val="28"/>
                <w:szCs w:val="28"/>
              </w:rPr>
            </w:pPr>
            <w:r>
              <w:rPr>
                <w:rFonts w:ascii="宋体" w:hAnsi="宋体" w:hint="eastAsia"/>
                <w:sz w:val="28"/>
                <w:szCs w:val="28"/>
              </w:rPr>
              <w:t>学校盖章：</w:t>
            </w:r>
          </w:p>
          <w:p w:rsidR="00EC371A" w:rsidRDefault="00EC371A">
            <w:pPr>
              <w:spacing w:line="400" w:lineRule="exact"/>
              <w:ind w:right="-183"/>
              <w:rPr>
                <w:rFonts w:ascii="宋体" w:hAnsi="宋体"/>
                <w:sz w:val="28"/>
                <w:szCs w:val="28"/>
              </w:rPr>
            </w:pPr>
          </w:p>
          <w:p w:rsidR="00EC371A" w:rsidRDefault="00060C4D">
            <w:pPr>
              <w:spacing w:line="400" w:lineRule="exact"/>
              <w:ind w:right="-183" w:firstLineChars="200" w:firstLine="560"/>
              <w:rPr>
                <w:rFonts w:ascii="宋体" w:hAnsi="宋体"/>
                <w:sz w:val="28"/>
                <w:szCs w:val="28"/>
              </w:rPr>
            </w:pPr>
            <w:r>
              <w:rPr>
                <w:rFonts w:ascii="宋体" w:hAnsi="宋体" w:hint="eastAsia"/>
                <w:sz w:val="28"/>
                <w:szCs w:val="28"/>
              </w:rPr>
              <w:t>年   月   日</w:t>
            </w:r>
          </w:p>
        </w:tc>
        <w:tc>
          <w:tcPr>
            <w:tcW w:w="627" w:type="dxa"/>
            <w:gridSpan w:val="2"/>
            <w:vAlign w:val="center"/>
          </w:tcPr>
          <w:p w:rsidR="00EC371A" w:rsidRDefault="00060C4D">
            <w:pPr>
              <w:spacing w:line="320" w:lineRule="exact"/>
              <w:jc w:val="center"/>
              <w:rPr>
                <w:rFonts w:ascii="宋体" w:hAnsi="宋体"/>
                <w:sz w:val="28"/>
              </w:rPr>
            </w:pPr>
            <w:r>
              <w:rPr>
                <w:rFonts w:ascii="宋体" w:hAnsi="宋体" w:hint="eastAsia"/>
                <w:sz w:val="28"/>
              </w:rPr>
              <w:t>区教育学</w:t>
            </w:r>
            <w:proofErr w:type="gramStart"/>
            <w:r>
              <w:rPr>
                <w:rFonts w:ascii="宋体" w:hAnsi="宋体" w:hint="eastAsia"/>
                <w:sz w:val="28"/>
              </w:rPr>
              <w:t>会意见</w:t>
            </w:r>
            <w:proofErr w:type="gramEnd"/>
          </w:p>
        </w:tc>
        <w:tc>
          <w:tcPr>
            <w:tcW w:w="2261" w:type="dxa"/>
            <w:gridSpan w:val="2"/>
            <w:vAlign w:val="bottom"/>
          </w:tcPr>
          <w:p w:rsidR="00EC371A" w:rsidRDefault="00EC371A">
            <w:pPr>
              <w:spacing w:line="460" w:lineRule="exact"/>
              <w:rPr>
                <w:rFonts w:ascii="宋体" w:hAnsi="宋体"/>
                <w:sz w:val="28"/>
              </w:rPr>
            </w:pPr>
          </w:p>
          <w:p w:rsidR="00EC371A" w:rsidRDefault="00EC371A">
            <w:pPr>
              <w:spacing w:line="460" w:lineRule="exact"/>
              <w:rPr>
                <w:rFonts w:ascii="宋体" w:hAnsi="宋体"/>
                <w:sz w:val="28"/>
              </w:rPr>
            </w:pPr>
          </w:p>
          <w:p w:rsidR="00EC371A" w:rsidRDefault="00EC371A">
            <w:pPr>
              <w:spacing w:line="460" w:lineRule="exact"/>
              <w:rPr>
                <w:rFonts w:ascii="宋体" w:hAnsi="宋体"/>
                <w:sz w:val="28"/>
              </w:rPr>
            </w:pPr>
          </w:p>
          <w:p w:rsidR="00EC371A" w:rsidRDefault="00EC371A">
            <w:pPr>
              <w:spacing w:line="460" w:lineRule="exact"/>
              <w:rPr>
                <w:rFonts w:ascii="宋体" w:hAnsi="宋体"/>
                <w:sz w:val="28"/>
              </w:rPr>
            </w:pPr>
          </w:p>
          <w:p w:rsidR="00EC371A" w:rsidRDefault="00EC371A">
            <w:pPr>
              <w:spacing w:line="460" w:lineRule="exact"/>
              <w:jc w:val="right"/>
              <w:rPr>
                <w:rFonts w:ascii="宋体" w:hAnsi="宋体"/>
                <w:sz w:val="28"/>
              </w:rPr>
            </w:pPr>
          </w:p>
          <w:p w:rsidR="00EC371A" w:rsidRDefault="00060C4D">
            <w:pPr>
              <w:spacing w:line="460" w:lineRule="exact"/>
              <w:ind w:right="560"/>
              <w:rPr>
                <w:rFonts w:ascii="宋体" w:hAnsi="宋体"/>
                <w:sz w:val="28"/>
              </w:rPr>
            </w:pPr>
            <w:r>
              <w:rPr>
                <w:rFonts w:ascii="宋体" w:hAnsi="宋体" w:hint="eastAsia"/>
                <w:sz w:val="28"/>
              </w:rPr>
              <w:t>盖章：</w:t>
            </w:r>
          </w:p>
          <w:p w:rsidR="00EC371A" w:rsidRDefault="00EC371A">
            <w:pPr>
              <w:spacing w:line="460" w:lineRule="exact"/>
              <w:jc w:val="right"/>
              <w:rPr>
                <w:rFonts w:ascii="宋体" w:hAnsi="宋体"/>
                <w:sz w:val="28"/>
              </w:rPr>
            </w:pPr>
          </w:p>
          <w:p w:rsidR="00EC371A" w:rsidRDefault="00060C4D">
            <w:pPr>
              <w:tabs>
                <w:tab w:val="left" w:pos="2040"/>
              </w:tabs>
              <w:spacing w:line="460" w:lineRule="exact"/>
              <w:ind w:right="-1"/>
              <w:jc w:val="right"/>
              <w:rPr>
                <w:rFonts w:ascii="宋体" w:hAnsi="宋体"/>
                <w:sz w:val="28"/>
              </w:rPr>
            </w:pPr>
            <w:r>
              <w:rPr>
                <w:rFonts w:ascii="宋体" w:hAnsi="宋体" w:hint="eastAsia"/>
                <w:sz w:val="28"/>
              </w:rPr>
              <w:t>年   月   日</w:t>
            </w:r>
          </w:p>
        </w:tc>
      </w:tr>
      <w:tr w:rsidR="00EC371A">
        <w:trPr>
          <w:trHeight w:val="570"/>
          <w:jc w:val="center"/>
        </w:trPr>
        <w:tc>
          <w:tcPr>
            <w:tcW w:w="615" w:type="dxa"/>
            <w:vMerge w:val="restart"/>
            <w:vAlign w:val="center"/>
          </w:tcPr>
          <w:p w:rsidR="00EC371A" w:rsidRDefault="00060C4D">
            <w:pPr>
              <w:spacing w:line="320" w:lineRule="exact"/>
              <w:jc w:val="center"/>
              <w:rPr>
                <w:rFonts w:ascii="仿宋" w:eastAsia="仿宋" w:hAnsi="仿宋"/>
                <w:sz w:val="28"/>
                <w:szCs w:val="28"/>
              </w:rPr>
            </w:pPr>
            <w:r>
              <w:rPr>
                <w:rFonts w:ascii="仿宋" w:eastAsia="仿宋" w:hAnsi="仿宋" w:hint="eastAsia"/>
                <w:sz w:val="28"/>
                <w:szCs w:val="28"/>
              </w:rPr>
              <w:t>评审结果</w:t>
            </w:r>
          </w:p>
        </w:tc>
        <w:tc>
          <w:tcPr>
            <w:tcW w:w="1410" w:type="dxa"/>
            <w:gridSpan w:val="3"/>
          </w:tcPr>
          <w:p w:rsidR="00EC371A" w:rsidRDefault="00060C4D">
            <w:pPr>
              <w:spacing w:line="460" w:lineRule="exact"/>
              <w:jc w:val="center"/>
              <w:rPr>
                <w:rFonts w:ascii="宋体" w:hAnsi="宋体"/>
                <w:sz w:val="28"/>
              </w:rPr>
            </w:pPr>
            <w:r>
              <w:rPr>
                <w:rFonts w:ascii="宋体" w:hAnsi="宋体" w:hint="eastAsia"/>
                <w:sz w:val="28"/>
              </w:rPr>
              <w:t>一等奖</w:t>
            </w:r>
          </w:p>
        </w:tc>
        <w:tc>
          <w:tcPr>
            <w:tcW w:w="1415" w:type="dxa"/>
            <w:gridSpan w:val="3"/>
          </w:tcPr>
          <w:p w:rsidR="00EC371A" w:rsidRDefault="00EC371A">
            <w:pPr>
              <w:spacing w:line="460" w:lineRule="exact"/>
              <w:rPr>
                <w:rFonts w:ascii="宋体" w:hAnsi="宋体"/>
                <w:sz w:val="28"/>
              </w:rPr>
            </w:pPr>
          </w:p>
        </w:tc>
        <w:tc>
          <w:tcPr>
            <w:tcW w:w="514" w:type="dxa"/>
            <w:gridSpan w:val="2"/>
            <w:vMerge w:val="restart"/>
          </w:tcPr>
          <w:p w:rsidR="00EC371A" w:rsidRDefault="00060C4D">
            <w:pPr>
              <w:spacing w:line="320" w:lineRule="exact"/>
              <w:jc w:val="center"/>
              <w:rPr>
                <w:rFonts w:ascii="宋体" w:hAnsi="宋体"/>
                <w:sz w:val="24"/>
                <w:szCs w:val="24"/>
              </w:rPr>
            </w:pPr>
            <w:r>
              <w:rPr>
                <w:rFonts w:ascii="仿宋" w:eastAsia="仿宋" w:hAnsi="仿宋" w:hint="eastAsia"/>
                <w:sz w:val="24"/>
                <w:szCs w:val="24"/>
              </w:rPr>
              <w:t>评审意见及违规情况记载</w:t>
            </w:r>
          </w:p>
        </w:tc>
        <w:tc>
          <w:tcPr>
            <w:tcW w:w="4868" w:type="dxa"/>
            <w:gridSpan w:val="7"/>
            <w:vMerge w:val="restart"/>
          </w:tcPr>
          <w:p w:rsidR="00EC371A" w:rsidRDefault="00EC371A">
            <w:pPr>
              <w:spacing w:line="460" w:lineRule="exact"/>
              <w:rPr>
                <w:rFonts w:ascii="宋体" w:hAnsi="宋体"/>
                <w:sz w:val="28"/>
              </w:rPr>
            </w:pPr>
          </w:p>
        </w:tc>
      </w:tr>
      <w:tr w:rsidR="00EC371A">
        <w:trPr>
          <w:trHeight w:val="567"/>
          <w:jc w:val="center"/>
        </w:trPr>
        <w:tc>
          <w:tcPr>
            <w:tcW w:w="615" w:type="dxa"/>
            <w:vMerge/>
            <w:vAlign w:val="center"/>
          </w:tcPr>
          <w:p w:rsidR="00EC371A" w:rsidRDefault="00EC371A">
            <w:pPr>
              <w:spacing w:line="320" w:lineRule="exact"/>
              <w:jc w:val="center"/>
              <w:rPr>
                <w:rFonts w:ascii="仿宋" w:eastAsia="仿宋" w:hAnsi="仿宋"/>
                <w:sz w:val="28"/>
                <w:szCs w:val="28"/>
              </w:rPr>
            </w:pPr>
          </w:p>
        </w:tc>
        <w:tc>
          <w:tcPr>
            <w:tcW w:w="1410" w:type="dxa"/>
            <w:gridSpan w:val="3"/>
          </w:tcPr>
          <w:p w:rsidR="00EC371A" w:rsidRDefault="00060C4D">
            <w:pPr>
              <w:spacing w:line="460" w:lineRule="exact"/>
              <w:jc w:val="center"/>
              <w:rPr>
                <w:rFonts w:ascii="宋体" w:hAnsi="宋体"/>
                <w:sz w:val="28"/>
              </w:rPr>
            </w:pPr>
            <w:r>
              <w:rPr>
                <w:rFonts w:ascii="宋体" w:hAnsi="宋体" w:hint="eastAsia"/>
                <w:sz w:val="28"/>
              </w:rPr>
              <w:t>二等奖</w:t>
            </w:r>
          </w:p>
        </w:tc>
        <w:tc>
          <w:tcPr>
            <w:tcW w:w="1415" w:type="dxa"/>
            <w:gridSpan w:val="3"/>
          </w:tcPr>
          <w:p w:rsidR="00EC371A" w:rsidRDefault="00EC371A">
            <w:pPr>
              <w:spacing w:line="460" w:lineRule="exact"/>
              <w:rPr>
                <w:rFonts w:ascii="宋体" w:hAnsi="宋体"/>
                <w:sz w:val="28"/>
              </w:rPr>
            </w:pPr>
          </w:p>
        </w:tc>
        <w:tc>
          <w:tcPr>
            <w:tcW w:w="514" w:type="dxa"/>
            <w:gridSpan w:val="2"/>
            <w:vMerge/>
          </w:tcPr>
          <w:p w:rsidR="00EC371A" w:rsidRDefault="00EC371A">
            <w:pPr>
              <w:spacing w:line="240" w:lineRule="exact"/>
              <w:jc w:val="center"/>
              <w:rPr>
                <w:rFonts w:ascii="仿宋" w:eastAsia="仿宋" w:hAnsi="仿宋"/>
                <w:sz w:val="18"/>
                <w:szCs w:val="18"/>
              </w:rPr>
            </w:pPr>
          </w:p>
        </w:tc>
        <w:tc>
          <w:tcPr>
            <w:tcW w:w="4868" w:type="dxa"/>
            <w:gridSpan w:val="7"/>
            <w:vMerge/>
          </w:tcPr>
          <w:p w:rsidR="00EC371A" w:rsidRDefault="00EC371A">
            <w:pPr>
              <w:spacing w:line="460" w:lineRule="exact"/>
              <w:rPr>
                <w:rFonts w:ascii="宋体" w:hAnsi="宋体"/>
                <w:sz w:val="28"/>
              </w:rPr>
            </w:pPr>
          </w:p>
        </w:tc>
      </w:tr>
      <w:tr w:rsidR="00EC371A">
        <w:trPr>
          <w:trHeight w:val="567"/>
          <w:jc w:val="center"/>
        </w:trPr>
        <w:tc>
          <w:tcPr>
            <w:tcW w:w="615" w:type="dxa"/>
            <w:vMerge/>
            <w:vAlign w:val="center"/>
          </w:tcPr>
          <w:p w:rsidR="00EC371A" w:rsidRDefault="00EC371A">
            <w:pPr>
              <w:spacing w:line="320" w:lineRule="exact"/>
              <w:jc w:val="center"/>
              <w:rPr>
                <w:rFonts w:ascii="仿宋" w:eastAsia="仿宋" w:hAnsi="仿宋"/>
                <w:sz w:val="28"/>
                <w:szCs w:val="28"/>
              </w:rPr>
            </w:pPr>
          </w:p>
        </w:tc>
        <w:tc>
          <w:tcPr>
            <w:tcW w:w="1410" w:type="dxa"/>
            <w:gridSpan w:val="3"/>
          </w:tcPr>
          <w:p w:rsidR="00EC371A" w:rsidRDefault="00060C4D">
            <w:pPr>
              <w:spacing w:line="460" w:lineRule="exact"/>
              <w:jc w:val="center"/>
              <w:rPr>
                <w:rFonts w:ascii="宋体" w:hAnsi="宋体"/>
                <w:sz w:val="28"/>
              </w:rPr>
            </w:pPr>
            <w:r>
              <w:rPr>
                <w:rFonts w:ascii="宋体" w:hAnsi="宋体" w:hint="eastAsia"/>
                <w:sz w:val="28"/>
              </w:rPr>
              <w:t>三等奖</w:t>
            </w:r>
          </w:p>
        </w:tc>
        <w:tc>
          <w:tcPr>
            <w:tcW w:w="1415" w:type="dxa"/>
            <w:gridSpan w:val="3"/>
          </w:tcPr>
          <w:p w:rsidR="00EC371A" w:rsidRDefault="00EC371A">
            <w:pPr>
              <w:spacing w:line="460" w:lineRule="exact"/>
              <w:rPr>
                <w:rFonts w:ascii="宋体" w:hAnsi="宋体"/>
                <w:sz w:val="28"/>
              </w:rPr>
            </w:pPr>
          </w:p>
        </w:tc>
        <w:tc>
          <w:tcPr>
            <w:tcW w:w="514" w:type="dxa"/>
            <w:gridSpan w:val="2"/>
            <w:vMerge/>
          </w:tcPr>
          <w:p w:rsidR="00EC371A" w:rsidRDefault="00EC371A">
            <w:pPr>
              <w:spacing w:line="240" w:lineRule="exact"/>
              <w:jc w:val="center"/>
              <w:rPr>
                <w:rFonts w:ascii="仿宋" w:eastAsia="仿宋" w:hAnsi="仿宋"/>
                <w:sz w:val="18"/>
                <w:szCs w:val="18"/>
              </w:rPr>
            </w:pPr>
          </w:p>
        </w:tc>
        <w:tc>
          <w:tcPr>
            <w:tcW w:w="4868" w:type="dxa"/>
            <w:gridSpan w:val="7"/>
            <w:vMerge/>
          </w:tcPr>
          <w:p w:rsidR="00EC371A" w:rsidRDefault="00EC371A">
            <w:pPr>
              <w:spacing w:line="460" w:lineRule="exact"/>
              <w:rPr>
                <w:rFonts w:ascii="宋体" w:hAnsi="宋体"/>
                <w:sz w:val="28"/>
              </w:rPr>
            </w:pPr>
          </w:p>
        </w:tc>
      </w:tr>
      <w:tr w:rsidR="00EC371A">
        <w:trPr>
          <w:trHeight w:val="567"/>
          <w:jc w:val="center"/>
        </w:trPr>
        <w:tc>
          <w:tcPr>
            <w:tcW w:w="615" w:type="dxa"/>
            <w:vMerge/>
            <w:vAlign w:val="center"/>
          </w:tcPr>
          <w:p w:rsidR="00EC371A" w:rsidRDefault="00EC371A">
            <w:pPr>
              <w:spacing w:line="320" w:lineRule="exact"/>
              <w:jc w:val="center"/>
              <w:rPr>
                <w:rFonts w:ascii="仿宋" w:eastAsia="仿宋" w:hAnsi="仿宋"/>
                <w:sz w:val="28"/>
                <w:szCs w:val="28"/>
              </w:rPr>
            </w:pPr>
          </w:p>
        </w:tc>
        <w:tc>
          <w:tcPr>
            <w:tcW w:w="1410" w:type="dxa"/>
            <w:gridSpan w:val="3"/>
          </w:tcPr>
          <w:p w:rsidR="00EC371A" w:rsidRDefault="00060C4D">
            <w:pPr>
              <w:spacing w:line="460" w:lineRule="exact"/>
              <w:jc w:val="center"/>
              <w:rPr>
                <w:rFonts w:ascii="宋体" w:hAnsi="宋体"/>
                <w:sz w:val="28"/>
              </w:rPr>
            </w:pPr>
            <w:r>
              <w:rPr>
                <w:rFonts w:ascii="宋体" w:hAnsi="宋体" w:hint="eastAsia"/>
                <w:sz w:val="28"/>
              </w:rPr>
              <w:t>建议区级</w:t>
            </w:r>
          </w:p>
        </w:tc>
        <w:tc>
          <w:tcPr>
            <w:tcW w:w="1415" w:type="dxa"/>
            <w:gridSpan w:val="3"/>
          </w:tcPr>
          <w:p w:rsidR="00EC371A" w:rsidRDefault="00EC371A">
            <w:pPr>
              <w:spacing w:line="460" w:lineRule="exact"/>
              <w:rPr>
                <w:rFonts w:ascii="宋体" w:hAnsi="宋体"/>
                <w:sz w:val="28"/>
              </w:rPr>
            </w:pPr>
          </w:p>
        </w:tc>
        <w:tc>
          <w:tcPr>
            <w:tcW w:w="514" w:type="dxa"/>
            <w:gridSpan w:val="2"/>
            <w:vMerge/>
          </w:tcPr>
          <w:p w:rsidR="00EC371A" w:rsidRDefault="00EC371A">
            <w:pPr>
              <w:spacing w:line="240" w:lineRule="exact"/>
              <w:jc w:val="center"/>
              <w:rPr>
                <w:rFonts w:ascii="仿宋" w:eastAsia="仿宋" w:hAnsi="仿宋"/>
                <w:sz w:val="18"/>
                <w:szCs w:val="18"/>
              </w:rPr>
            </w:pPr>
          </w:p>
        </w:tc>
        <w:tc>
          <w:tcPr>
            <w:tcW w:w="4868" w:type="dxa"/>
            <w:gridSpan w:val="7"/>
            <w:vMerge/>
          </w:tcPr>
          <w:p w:rsidR="00EC371A" w:rsidRDefault="00EC371A">
            <w:pPr>
              <w:spacing w:line="460" w:lineRule="exact"/>
              <w:rPr>
                <w:rFonts w:ascii="宋体" w:hAnsi="宋体"/>
                <w:sz w:val="28"/>
              </w:rPr>
            </w:pPr>
          </w:p>
        </w:tc>
      </w:tr>
      <w:tr w:rsidR="00EC371A">
        <w:trPr>
          <w:trHeight w:val="567"/>
          <w:jc w:val="center"/>
        </w:trPr>
        <w:tc>
          <w:tcPr>
            <w:tcW w:w="615" w:type="dxa"/>
            <w:vMerge/>
            <w:vAlign w:val="center"/>
          </w:tcPr>
          <w:p w:rsidR="00EC371A" w:rsidRDefault="00EC371A">
            <w:pPr>
              <w:spacing w:line="320" w:lineRule="exact"/>
              <w:jc w:val="center"/>
              <w:rPr>
                <w:rFonts w:ascii="仿宋" w:eastAsia="仿宋" w:hAnsi="仿宋"/>
                <w:sz w:val="28"/>
                <w:szCs w:val="28"/>
              </w:rPr>
            </w:pPr>
          </w:p>
        </w:tc>
        <w:tc>
          <w:tcPr>
            <w:tcW w:w="1410" w:type="dxa"/>
            <w:gridSpan w:val="3"/>
          </w:tcPr>
          <w:p w:rsidR="00EC371A" w:rsidRDefault="00060C4D">
            <w:pPr>
              <w:spacing w:line="460" w:lineRule="exact"/>
              <w:jc w:val="center"/>
              <w:rPr>
                <w:rFonts w:ascii="宋体" w:hAnsi="宋体"/>
                <w:sz w:val="28"/>
              </w:rPr>
            </w:pPr>
            <w:r>
              <w:rPr>
                <w:rFonts w:ascii="宋体" w:hAnsi="宋体" w:hint="eastAsia"/>
                <w:sz w:val="28"/>
              </w:rPr>
              <w:t>不予评审</w:t>
            </w:r>
          </w:p>
        </w:tc>
        <w:tc>
          <w:tcPr>
            <w:tcW w:w="1415" w:type="dxa"/>
            <w:gridSpan w:val="3"/>
          </w:tcPr>
          <w:p w:rsidR="00EC371A" w:rsidRDefault="00EC371A">
            <w:pPr>
              <w:spacing w:line="460" w:lineRule="exact"/>
              <w:rPr>
                <w:rFonts w:ascii="宋体" w:hAnsi="宋体"/>
                <w:sz w:val="28"/>
              </w:rPr>
            </w:pPr>
          </w:p>
        </w:tc>
        <w:tc>
          <w:tcPr>
            <w:tcW w:w="514" w:type="dxa"/>
            <w:gridSpan w:val="2"/>
            <w:vMerge/>
          </w:tcPr>
          <w:p w:rsidR="00EC371A" w:rsidRDefault="00EC371A">
            <w:pPr>
              <w:spacing w:line="240" w:lineRule="exact"/>
              <w:jc w:val="center"/>
              <w:rPr>
                <w:rFonts w:ascii="仿宋" w:eastAsia="仿宋" w:hAnsi="仿宋"/>
                <w:sz w:val="18"/>
                <w:szCs w:val="18"/>
              </w:rPr>
            </w:pPr>
          </w:p>
        </w:tc>
        <w:tc>
          <w:tcPr>
            <w:tcW w:w="4868" w:type="dxa"/>
            <w:gridSpan w:val="7"/>
            <w:vMerge/>
          </w:tcPr>
          <w:p w:rsidR="00EC371A" w:rsidRDefault="00EC371A">
            <w:pPr>
              <w:spacing w:line="460" w:lineRule="exact"/>
              <w:rPr>
                <w:rFonts w:ascii="宋体" w:hAnsi="宋体"/>
                <w:sz w:val="28"/>
              </w:rPr>
            </w:pPr>
          </w:p>
        </w:tc>
      </w:tr>
      <w:tr w:rsidR="00EC371A">
        <w:trPr>
          <w:trHeight w:val="567"/>
          <w:jc w:val="center"/>
        </w:trPr>
        <w:tc>
          <w:tcPr>
            <w:tcW w:w="615" w:type="dxa"/>
            <w:vMerge/>
            <w:vAlign w:val="center"/>
          </w:tcPr>
          <w:p w:rsidR="00EC371A" w:rsidRDefault="00EC371A">
            <w:pPr>
              <w:spacing w:line="320" w:lineRule="exact"/>
              <w:jc w:val="center"/>
              <w:rPr>
                <w:rFonts w:ascii="仿宋" w:eastAsia="仿宋" w:hAnsi="仿宋"/>
                <w:sz w:val="28"/>
                <w:szCs w:val="28"/>
              </w:rPr>
            </w:pPr>
          </w:p>
        </w:tc>
        <w:tc>
          <w:tcPr>
            <w:tcW w:w="1410" w:type="dxa"/>
            <w:gridSpan w:val="3"/>
          </w:tcPr>
          <w:p w:rsidR="00EC371A" w:rsidRDefault="00060C4D">
            <w:pPr>
              <w:spacing w:line="460" w:lineRule="exact"/>
              <w:jc w:val="center"/>
              <w:rPr>
                <w:rFonts w:ascii="宋体" w:hAnsi="宋体"/>
                <w:sz w:val="28"/>
              </w:rPr>
            </w:pPr>
            <w:r>
              <w:rPr>
                <w:rFonts w:ascii="宋体" w:hAnsi="宋体" w:hint="eastAsia"/>
                <w:sz w:val="28"/>
              </w:rPr>
              <w:t>诚信违规</w:t>
            </w:r>
          </w:p>
        </w:tc>
        <w:tc>
          <w:tcPr>
            <w:tcW w:w="1415" w:type="dxa"/>
            <w:gridSpan w:val="3"/>
          </w:tcPr>
          <w:p w:rsidR="00EC371A" w:rsidRDefault="00EC371A">
            <w:pPr>
              <w:spacing w:line="460" w:lineRule="exact"/>
              <w:rPr>
                <w:rFonts w:ascii="宋体" w:hAnsi="宋体"/>
                <w:sz w:val="28"/>
              </w:rPr>
            </w:pPr>
          </w:p>
        </w:tc>
        <w:tc>
          <w:tcPr>
            <w:tcW w:w="514" w:type="dxa"/>
            <w:gridSpan w:val="2"/>
            <w:vMerge/>
          </w:tcPr>
          <w:p w:rsidR="00EC371A" w:rsidRDefault="00EC371A">
            <w:pPr>
              <w:spacing w:line="240" w:lineRule="exact"/>
              <w:jc w:val="center"/>
              <w:rPr>
                <w:rFonts w:ascii="仿宋" w:eastAsia="仿宋" w:hAnsi="仿宋"/>
                <w:sz w:val="18"/>
                <w:szCs w:val="18"/>
              </w:rPr>
            </w:pPr>
          </w:p>
        </w:tc>
        <w:tc>
          <w:tcPr>
            <w:tcW w:w="4868" w:type="dxa"/>
            <w:gridSpan w:val="7"/>
            <w:vMerge/>
          </w:tcPr>
          <w:p w:rsidR="00EC371A" w:rsidRDefault="00EC371A">
            <w:pPr>
              <w:spacing w:line="460" w:lineRule="exact"/>
              <w:rPr>
                <w:rFonts w:ascii="宋体" w:hAnsi="宋体"/>
                <w:sz w:val="28"/>
              </w:rPr>
            </w:pPr>
          </w:p>
        </w:tc>
      </w:tr>
      <w:tr w:rsidR="00EC371A">
        <w:trPr>
          <w:trHeight w:val="732"/>
          <w:jc w:val="center"/>
        </w:trPr>
        <w:tc>
          <w:tcPr>
            <w:tcW w:w="1426" w:type="dxa"/>
            <w:gridSpan w:val="3"/>
            <w:vAlign w:val="center"/>
          </w:tcPr>
          <w:p w:rsidR="00EC371A" w:rsidRDefault="00060C4D">
            <w:pPr>
              <w:widowControl/>
              <w:jc w:val="center"/>
              <w:rPr>
                <w:rFonts w:ascii="宋体" w:hAnsi="宋体"/>
                <w:sz w:val="28"/>
              </w:rPr>
            </w:pPr>
            <w:r>
              <w:rPr>
                <w:rFonts w:ascii="宋体" w:hAnsi="宋体" w:hint="eastAsia"/>
                <w:sz w:val="28"/>
              </w:rPr>
              <w:t>备  注</w:t>
            </w:r>
          </w:p>
        </w:tc>
        <w:tc>
          <w:tcPr>
            <w:tcW w:w="7396" w:type="dxa"/>
            <w:gridSpan w:val="13"/>
            <w:vAlign w:val="center"/>
          </w:tcPr>
          <w:p w:rsidR="00EC371A" w:rsidRDefault="00EC371A">
            <w:pPr>
              <w:widowControl/>
              <w:jc w:val="left"/>
              <w:rPr>
                <w:rFonts w:ascii="宋体" w:hAnsi="宋体"/>
                <w:sz w:val="28"/>
              </w:rPr>
            </w:pPr>
          </w:p>
        </w:tc>
      </w:tr>
    </w:tbl>
    <w:p w:rsidR="00EC371A" w:rsidRDefault="00EC371A">
      <w:pPr>
        <w:widowControl/>
        <w:spacing w:line="360" w:lineRule="auto"/>
        <w:jc w:val="center"/>
        <w:rPr>
          <w:rFonts w:ascii="宋体" w:eastAsia="宋体" w:hAnsi="宋体" w:cs="宋体"/>
          <w:b/>
          <w:bCs/>
          <w:kern w:val="0"/>
          <w:sz w:val="36"/>
          <w:szCs w:val="36"/>
        </w:rPr>
        <w:sectPr w:rsidR="00EC371A" w:rsidSect="00931455">
          <w:pgSz w:w="11906" w:h="16838" w:code="9"/>
          <w:pgMar w:top="1440" w:right="1800" w:bottom="1440" w:left="1800" w:header="851" w:footer="992" w:gutter="0"/>
          <w:cols w:space="425"/>
          <w:docGrid w:type="lines" w:linePitch="312"/>
        </w:sectPr>
      </w:pPr>
    </w:p>
    <w:p w:rsidR="003975D7" w:rsidRPr="00A53915" w:rsidRDefault="00ED23A6" w:rsidP="003975D7">
      <w:pPr>
        <w:spacing w:line="440" w:lineRule="exact"/>
        <w:ind w:rightChars="87" w:right="183"/>
        <w:jc w:val="center"/>
        <w:rPr>
          <w:rFonts w:asciiTheme="minorEastAsia" w:hAnsiTheme="minorEastAsia"/>
          <w:color w:val="000000"/>
          <w:sz w:val="36"/>
          <w:szCs w:val="36"/>
        </w:rPr>
      </w:pPr>
      <w:r>
        <w:rPr>
          <w:rFonts w:asciiTheme="minorEastAsia" w:hAnsiTheme="minorEastAsia" w:hint="eastAsia"/>
          <w:color w:val="000000"/>
          <w:sz w:val="36"/>
          <w:szCs w:val="36"/>
        </w:rPr>
        <w:lastRenderedPageBreak/>
        <w:t>现代信息技术</w:t>
      </w:r>
      <w:r w:rsidR="0024274F">
        <w:rPr>
          <w:rFonts w:asciiTheme="minorEastAsia" w:hAnsiTheme="minorEastAsia" w:hint="eastAsia"/>
          <w:color w:val="000000"/>
          <w:sz w:val="36"/>
          <w:szCs w:val="36"/>
        </w:rPr>
        <w:t>辅助</w:t>
      </w:r>
      <w:r>
        <w:rPr>
          <w:rFonts w:asciiTheme="minorEastAsia" w:hAnsiTheme="minorEastAsia" w:hint="eastAsia"/>
          <w:color w:val="000000"/>
          <w:sz w:val="36"/>
          <w:szCs w:val="36"/>
        </w:rPr>
        <w:t>初中物理课堂立体呈现的实践研究</w:t>
      </w:r>
    </w:p>
    <w:p w:rsidR="00ED23A6" w:rsidRDefault="00ED23A6" w:rsidP="00ED23A6">
      <w:pPr>
        <w:pStyle w:val="a7"/>
        <w:shd w:val="clear" w:color="auto" w:fill="FFFFFF"/>
        <w:spacing w:before="0" w:beforeAutospacing="0" w:after="0" w:afterAutospacing="0" w:line="440" w:lineRule="exact"/>
        <w:ind w:firstLineChars="200" w:firstLine="600"/>
        <w:rPr>
          <w:rFonts w:ascii="仿宋" w:eastAsia="仿宋" w:hAnsi="仿宋" w:cs="Arial"/>
          <w:color w:val="333333"/>
          <w:sz w:val="30"/>
          <w:szCs w:val="30"/>
        </w:rPr>
      </w:pPr>
      <w:r>
        <w:rPr>
          <w:rFonts w:ascii="仿宋" w:eastAsia="仿宋" w:hAnsi="仿宋" w:cs="Arial" w:hint="eastAsia"/>
          <w:color w:val="333333"/>
          <w:sz w:val="30"/>
          <w:szCs w:val="30"/>
        </w:rPr>
        <w:t>十九大报告中提出“</w:t>
      </w:r>
      <w:r w:rsidRPr="00ED23A6">
        <w:rPr>
          <w:rFonts w:ascii="仿宋" w:eastAsia="仿宋" w:hAnsi="仿宋" w:cs="Arial"/>
          <w:color w:val="333333"/>
          <w:sz w:val="30"/>
          <w:szCs w:val="30"/>
        </w:rPr>
        <w:t>优先发展教育事业。建设教育强国是中华民族伟大复兴的基础工程，必须把教育事业放在优先位置，深化教育改革，加快教育现代化，办好人民满意的教育。</w:t>
      </w:r>
      <w:r>
        <w:rPr>
          <w:rFonts w:ascii="仿宋" w:eastAsia="仿宋" w:hAnsi="仿宋" w:cs="Arial" w:hint="eastAsia"/>
          <w:color w:val="333333"/>
          <w:sz w:val="30"/>
          <w:szCs w:val="30"/>
        </w:rPr>
        <w:t>”</w:t>
      </w:r>
      <w:r w:rsidR="00AC7EB7">
        <w:rPr>
          <w:rFonts w:ascii="仿宋" w:eastAsia="仿宋" w:hAnsi="仿宋" w:cs="Arial" w:hint="eastAsia"/>
          <w:color w:val="333333"/>
          <w:sz w:val="30"/>
          <w:szCs w:val="30"/>
        </w:rPr>
        <w:t>在实现教育现代化的第一线，</w:t>
      </w:r>
      <w:r w:rsidR="001954EA">
        <w:rPr>
          <w:rFonts w:ascii="仿宋" w:eastAsia="仿宋" w:hAnsi="仿宋" w:cs="Arial" w:hint="eastAsia"/>
          <w:color w:val="333333"/>
          <w:sz w:val="30"/>
          <w:szCs w:val="30"/>
        </w:rPr>
        <w:t>教师也在不断尝试新的手段和方式来提高课堂教育的现代化水平和课堂的效率。以往在课堂的知识内容上局限于课本教材，与生活实际联系不大，或随着生活水平的改善和提高，一些教材上的实例或物品在生活周边已经不常见，降低了学生的体验感和认同感。这就需要教师要不断的挖掘教材，结合自身学生的年龄、生活习惯来寻找与课本知识相关的实例和物品来拓展课堂，增加学生的认同感。再有对学生的评价也是个具体、繁杂的工作，在以往的教学中总是不能及时的进行统计和分析，使得教师的工作没有具体的数据为依托。这些问题都迫使教师需要尽快的寻找到一种新的解决途径，提高教学效率。在具体的教学实践中，</w:t>
      </w:r>
      <w:r w:rsidR="001223FA">
        <w:rPr>
          <w:rFonts w:ascii="仿宋" w:eastAsia="仿宋" w:hAnsi="仿宋" w:cs="Arial" w:hint="eastAsia"/>
          <w:color w:val="333333"/>
          <w:sz w:val="30"/>
          <w:szCs w:val="30"/>
        </w:rPr>
        <w:t>尝试使用多种教学方式，借助不同的教育软件来实现课堂的立体呈现</w:t>
      </w:r>
      <w:r w:rsidR="006C466F">
        <w:rPr>
          <w:rFonts w:ascii="仿宋" w:eastAsia="仿宋" w:hAnsi="仿宋" w:cs="Arial" w:hint="eastAsia"/>
          <w:color w:val="333333"/>
          <w:sz w:val="30"/>
          <w:szCs w:val="30"/>
        </w:rPr>
        <w:t>。</w:t>
      </w:r>
    </w:p>
    <w:p w:rsidR="006C466F" w:rsidRPr="00F16958" w:rsidRDefault="006C466F" w:rsidP="00F16958">
      <w:pPr>
        <w:pStyle w:val="a7"/>
        <w:shd w:val="clear" w:color="auto" w:fill="FFFFFF"/>
        <w:spacing w:before="0" w:beforeAutospacing="0" w:after="0" w:afterAutospacing="0" w:line="440" w:lineRule="exact"/>
        <w:ind w:firstLine="705"/>
        <w:rPr>
          <w:rFonts w:ascii="仿宋" w:eastAsia="仿宋" w:hAnsi="仿宋" w:cs="Arial"/>
          <w:b/>
          <w:color w:val="333333"/>
          <w:sz w:val="30"/>
          <w:szCs w:val="30"/>
        </w:rPr>
      </w:pPr>
      <w:r w:rsidRPr="00F16958">
        <w:rPr>
          <w:rFonts w:ascii="仿宋" w:eastAsia="仿宋" w:hAnsi="仿宋" w:cs="Arial" w:hint="eastAsia"/>
          <w:b/>
          <w:color w:val="333333"/>
          <w:sz w:val="30"/>
          <w:szCs w:val="30"/>
        </w:rPr>
        <w:t>一、课堂内容的立体呈现</w:t>
      </w:r>
    </w:p>
    <w:p w:rsidR="00F16958" w:rsidRDefault="006C466F" w:rsidP="00ED23A6">
      <w:pPr>
        <w:pStyle w:val="a7"/>
        <w:shd w:val="clear" w:color="auto" w:fill="FFFFFF"/>
        <w:spacing w:before="0" w:beforeAutospacing="0" w:after="0" w:afterAutospacing="0" w:line="440" w:lineRule="exact"/>
        <w:ind w:firstLineChars="200" w:firstLine="600"/>
        <w:rPr>
          <w:rFonts w:ascii="仿宋" w:eastAsia="仿宋" w:hAnsi="仿宋" w:cs="Arial"/>
          <w:color w:val="333333"/>
          <w:sz w:val="30"/>
          <w:szCs w:val="30"/>
        </w:rPr>
      </w:pPr>
      <w:r>
        <w:rPr>
          <w:rFonts w:ascii="仿宋" w:eastAsia="仿宋" w:hAnsi="仿宋" w:cs="Arial" w:hint="eastAsia"/>
          <w:color w:val="333333"/>
          <w:sz w:val="30"/>
          <w:szCs w:val="30"/>
        </w:rPr>
        <w:t>在课堂教学中，学生手中的材料只有一本教材，教材的编写还要兼顾不同地区间的差异，所以有很多物品和情境不是学生能感同身受的，使得课堂的教学效率变低。</w:t>
      </w:r>
    </w:p>
    <w:p w:rsidR="006C466F" w:rsidRDefault="006C466F" w:rsidP="00ED23A6">
      <w:pPr>
        <w:pStyle w:val="a7"/>
        <w:shd w:val="clear" w:color="auto" w:fill="FFFFFF"/>
        <w:spacing w:before="0" w:beforeAutospacing="0" w:after="0" w:afterAutospacing="0" w:line="440" w:lineRule="exact"/>
        <w:ind w:firstLineChars="200" w:firstLine="600"/>
        <w:rPr>
          <w:rFonts w:ascii="仿宋" w:eastAsia="仿宋" w:hAnsi="仿宋" w:cs="Arial"/>
          <w:color w:val="333333"/>
          <w:sz w:val="30"/>
          <w:szCs w:val="30"/>
        </w:rPr>
      </w:pPr>
      <w:r>
        <w:rPr>
          <w:rFonts w:ascii="仿宋" w:eastAsia="仿宋" w:hAnsi="仿宋" w:cs="Arial" w:hint="eastAsia"/>
          <w:color w:val="333333"/>
          <w:sz w:val="30"/>
          <w:szCs w:val="30"/>
        </w:rPr>
        <w:t>如人教版八年级物理上册</w:t>
      </w:r>
      <w:r w:rsidR="00AC6D83">
        <w:rPr>
          <w:rFonts w:ascii="仿宋" w:eastAsia="仿宋" w:hAnsi="仿宋" w:cs="Arial" w:hint="eastAsia"/>
          <w:color w:val="333333"/>
          <w:sz w:val="30"/>
          <w:szCs w:val="30"/>
        </w:rPr>
        <w:t>第一章机械运动第二节运动的相对性</w:t>
      </w:r>
      <w:r>
        <w:rPr>
          <w:rFonts w:ascii="仿宋" w:eastAsia="仿宋" w:hAnsi="仿宋" w:cs="Arial" w:hint="eastAsia"/>
          <w:color w:val="333333"/>
          <w:sz w:val="30"/>
          <w:szCs w:val="30"/>
        </w:rPr>
        <w:t>中的联合收割机，收割机和卡车之间是相对静止的。现在城市中的学生对于农业几乎没有接触，根本不知道什么是联合收割机，所以在举这一实例说明运动的相对性时，学生的反应不是很强烈，在之后的调查测试中也发现对这一问题学生的学习目标达成率较低。所以在对比的班级</w:t>
      </w:r>
      <w:proofErr w:type="gramStart"/>
      <w:r>
        <w:rPr>
          <w:rFonts w:ascii="仿宋" w:eastAsia="仿宋" w:hAnsi="仿宋" w:cs="Arial" w:hint="eastAsia"/>
          <w:color w:val="333333"/>
          <w:sz w:val="30"/>
          <w:szCs w:val="30"/>
        </w:rPr>
        <w:t>将微课引入</w:t>
      </w:r>
      <w:proofErr w:type="gramEnd"/>
      <w:r>
        <w:rPr>
          <w:rFonts w:ascii="仿宋" w:eastAsia="仿宋" w:hAnsi="仿宋" w:cs="Arial" w:hint="eastAsia"/>
          <w:color w:val="333333"/>
          <w:sz w:val="30"/>
          <w:szCs w:val="30"/>
        </w:rPr>
        <w:t>课堂，</w:t>
      </w:r>
      <w:r w:rsidR="002B5E91">
        <w:rPr>
          <w:rFonts w:ascii="仿宋" w:eastAsia="仿宋" w:hAnsi="仿宋" w:cs="Arial" w:hint="eastAsia"/>
          <w:color w:val="333333"/>
          <w:sz w:val="30"/>
          <w:szCs w:val="30"/>
        </w:rPr>
        <w:t>对知识进行延伸，</w:t>
      </w:r>
      <w:r>
        <w:rPr>
          <w:rFonts w:ascii="仿宋" w:eastAsia="仿宋" w:hAnsi="仿宋" w:cs="Arial" w:hint="eastAsia"/>
          <w:color w:val="333333"/>
          <w:sz w:val="30"/>
          <w:szCs w:val="30"/>
        </w:rPr>
        <w:t>播放联合收割机在丰收时的工作场面（素材来源于《新闻联播》），</w:t>
      </w:r>
      <w:r w:rsidR="00F16958">
        <w:rPr>
          <w:rFonts w:ascii="仿宋" w:eastAsia="仿宋" w:hAnsi="仿宋" w:cs="Arial" w:hint="eastAsia"/>
          <w:color w:val="333333"/>
          <w:sz w:val="30"/>
          <w:szCs w:val="30"/>
        </w:rPr>
        <w:t>在看到动态的联合收割机工作场面之后，学生能自主的判断出收割机和卡车之间的相对静止关系</w:t>
      </w:r>
      <w:r w:rsidR="002B5E91">
        <w:rPr>
          <w:rFonts w:ascii="仿宋" w:eastAsia="仿宋" w:hAnsi="仿宋" w:cs="Arial" w:hint="eastAsia"/>
          <w:color w:val="333333"/>
          <w:sz w:val="30"/>
          <w:szCs w:val="30"/>
        </w:rPr>
        <w:t>。</w:t>
      </w:r>
      <w:r w:rsidR="00F16958">
        <w:rPr>
          <w:rFonts w:ascii="仿宋" w:eastAsia="仿宋" w:hAnsi="仿宋" w:cs="Arial" w:hint="eastAsia"/>
          <w:color w:val="333333"/>
          <w:sz w:val="30"/>
          <w:szCs w:val="30"/>
        </w:rPr>
        <w:t>同时由于选材恰当，展现出宏大的丰收场面，也增强了学生对国家的认同感和民族自豪感。</w:t>
      </w:r>
    </w:p>
    <w:p w:rsidR="00F16958" w:rsidRDefault="00ED021F" w:rsidP="00ED23A6">
      <w:pPr>
        <w:pStyle w:val="a7"/>
        <w:shd w:val="clear" w:color="auto" w:fill="FFFFFF"/>
        <w:spacing w:before="0" w:beforeAutospacing="0" w:after="0" w:afterAutospacing="0" w:line="440" w:lineRule="exact"/>
        <w:ind w:firstLineChars="200" w:firstLine="600"/>
        <w:rPr>
          <w:rFonts w:ascii="仿宋" w:eastAsia="仿宋" w:hAnsi="仿宋" w:cs="Arial"/>
          <w:color w:val="333333"/>
          <w:sz w:val="30"/>
          <w:szCs w:val="30"/>
        </w:rPr>
      </w:pPr>
      <w:r>
        <w:rPr>
          <w:rFonts w:ascii="仿宋" w:eastAsia="仿宋" w:hAnsi="仿宋" w:cs="Arial" w:hint="eastAsia"/>
          <w:color w:val="333333"/>
          <w:sz w:val="30"/>
          <w:szCs w:val="30"/>
        </w:rPr>
        <w:lastRenderedPageBreak/>
        <w:t>物理是基于实验的学科，教材上的定理或规律</w:t>
      </w:r>
      <w:proofErr w:type="gramStart"/>
      <w:r>
        <w:rPr>
          <w:rFonts w:ascii="仿宋" w:eastAsia="仿宋" w:hAnsi="仿宋" w:cs="Arial" w:hint="eastAsia"/>
          <w:color w:val="333333"/>
          <w:sz w:val="30"/>
          <w:szCs w:val="30"/>
        </w:rPr>
        <w:t>按照课标要求</w:t>
      </w:r>
      <w:proofErr w:type="gramEnd"/>
      <w:r>
        <w:rPr>
          <w:rFonts w:ascii="仿宋" w:eastAsia="仿宋" w:hAnsi="仿宋" w:cs="Arial" w:hint="eastAsia"/>
          <w:color w:val="333333"/>
          <w:sz w:val="30"/>
          <w:szCs w:val="30"/>
        </w:rPr>
        <w:t>也是需要学生利用分组实验或是教师演示实验等形式进行探究，但由于课堂时间有限，</w:t>
      </w:r>
      <w:r w:rsidR="00AC6D83">
        <w:rPr>
          <w:rFonts w:ascii="仿宋" w:eastAsia="仿宋" w:hAnsi="仿宋" w:cs="Arial" w:hint="eastAsia"/>
          <w:color w:val="333333"/>
          <w:sz w:val="30"/>
          <w:szCs w:val="30"/>
        </w:rPr>
        <w:t>实验教具条件有限，</w:t>
      </w:r>
      <w:r>
        <w:rPr>
          <w:rFonts w:ascii="仿宋" w:eastAsia="仿宋" w:hAnsi="仿宋" w:cs="Arial" w:hint="eastAsia"/>
          <w:color w:val="333333"/>
          <w:sz w:val="30"/>
          <w:szCs w:val="30"/>
        </w:rPr>
        <w:t>以及课堂教学安排的层次性和教师的示范作用，还是有很多的实验需要教师演示或是由学生进行演示，但是这样就使得学生对实验的认同感下降。在突破这一问题时采用同屏技术，将教师或特定学生的演示进行放大，同步直播到白板上，一方面提升了实验的视觉效果</w:t>
      </w:r>
      <w:r w:rsidR="00AC6D83">
        <w:rPr>
          <w:rFonts w:ascii="仿宋" w:eastAsia="仿宋" w:hAnsi="仿宋" w:cs="Arial" w:hint="eastAsia"/>
          <w:color w:val="333333"/>
          <w:sz w:val="30"/>
          <w:szCs w:val="30"/>
        </w:rPr>
        <w:t>，同时增加了学生的关注度，使每一位学生都能看得清。例如在人教版</w:t>
      </w:r>
      <w:proofErr w:type="gramStart"/>
      <w:r w:rsidR="00AC6D83">
        <w:rPr>
          <w:rFonts w:ascii="仿宋" w:eastAsia="仿宋" w:hAnsi="仿宋" w:cs="Arial" w:hint="eastAsia"/>
          <w:color w:val="333333"/>
          <w:sz w:val="30"/>
          <w:szCs w:val="30"/>
        </w:rPr>
        <w:t>物理八</w:t>
      </w:r>
      <w:proofErr w:type="gramEnd"/>
      <w:r w:rsidR="00AC6D83">
        <w:rPr>
          <w:rFonts w:ascii="仿宋" w:eastAsia="仿宋" w:hAnsi="仿宋" w:cs="Arial" w:hint="eastAsia"/>
          <w:color w:val="333333"/>
          <w:sz w:val="30"/>
          <w:szCs w:val="30"/>
        </w:rPr>
        <w:t>年级下册第十二章简单机械第一节杠杆中，</w:t>
      </w:r>
      <w:r w:rsidR="00A60B52">
        <w:rPr>
          <w:rFonts w:ascii="仿宋" w:eastAsia="仿宋" w:hAnsi="仿宋" w:cs="Arial" w:hint="eastAsia"/>
          <w:color w:val="333333"/>
          <w:sz w:val="30"/>
          <w:szCs w:val="30"/>
        </w:rPr>
        <w:t>教材例题采用杠杆测大象质量的实例，但实际的教学课堂现场上不可能进行这样的实验，为了增强学生的体验感和</w:t>
      </w:r>
      <w:r w:rsidR="00AC6D83">
        <w:rPr>
          <w:rFonts w:ascii="仿宋" w:eastAsia="仿宋" w:hAnsi="仿宋" w:cs="Arial" w:hint="eastAsia"/>
          <w:color w:val="333333"/>
          <w:sz w:val="30"/>
          <w:szCs w:val="30"/>
        </w:rPr>
        <w:t>杠杆与生活实际的联系，不简单枯燥的学习杠杆模型的使用，教师在教学设计中用到了起子开启汽水瓶这一</w:t>
      </w:r>
      <w:r w:rsidR="00A60B52">
        <w:rPr>
          <w:rFonts w:ascii="仿宋" w:eastAsia="仿宋" w:hAnsi="仿宋" w:cs="Arial" w:hint="eastAsia"/>
          <w:color w:val="333333"/>
          <w:sz w:val="30"/>
          <w:szCs w:val="30"/>
        </w:rPr>
        <w:t>学生身边的</w:t>
      </w:r>
      <w:r w:rsidR="00AC6D83">
        <w:rPr>
          <w:rFonts w:ascii="仿宋" w:eastAsia="仿宋" w:hAnsi="仿宋" w:cs="Arial" w:hint="eastAsia"/>
          <w:color w:val="333333"/>
          <w:sz w:val="30"/>
          <w:szCs w:val="30"/>
        </w:rPr>
        <w:t>杠杆实例，整堂</w:t>
      </w:r>
      <w:proofErr w:type="gramStart"/>
      <w:r w:rsidR="00AC6D83">
        <w:rPr>
          <w:rFonts w:ascii="仿宋" w:eastAsia="仿宋" w:hAnsi="仿宋" w:cs="Arial" w:hint="eastAsia"/>
          <w:color w:val="333333"/>
          <w:sz w:val="30"/>
          <w:szCs w:val="30"/>
        </w:rPr>
        <w:t>课对于</w:t>
      </w:r>
      <w:proofErr w:type="gramEnd"/>
      <w:r w:rsidR="00AC6D83">
        <w:rPr>
          <w:rFonts w:ascii="仿宋" w:eastAsia="仿宋" w:hAnsi="仿宋" w:cs="Arial" w:hint="eastAsia"/>
          <w:color w:val="333333"/>
          <w:sz w:val="30"/>
          <w:szCs w:val="30"/>
        </w:rPr>
        <w:t>杠杆模型的认识、杠杆的五个要素、杠杆平衡条件的应用、例题全部引用这一实例，</w:t>
      </w:r>
      <w:r w:rsidR="00A60B52">
        <w:rPr>
          <w:rFonts w:ascii="仿宋" w:eastAsia="仿宋" w:hAnsi="仿宋" w:cs="Arial" w:hint="eastAsia"/>
          <w:color w:val="333333"/>
          <w:sz w:val="30"/>
          <w:szCs w:val="30"/>
        </w:rPr>
        <w:t>贯穿课堂始终。</w:t>
      </w:r>
      <w:r w:rsidR="00AC6D83">
        <w:rPr>
          <w:rFonts w:ascii="仿宋" w:eastAsia="仿宋" w:hAnsi="仿宋" w:cs="Arial" w:hint="eastAsia"/>
          <w:color w:val="333333"/>
          <w:sz w:val="30"/>
          <w:szCs w:val="30"/>
        </w:rPr>
        <w:t>但由于实物的大小在课堂上展示时学生根本不能对细节进行细致的观察，所以教师采用同屏技术，将实验的照片上传到电子白板，并根据实物进行杠杆五要素的分析，引出杠杆平衡条件的探究，并在得出结论后</w:t>
      </w:r>
      <w:r w:rsidR="00CB1937">
        <w:rPr>
          <w:rFonts w:ascii="仿宋" w:eastAsia="仿宋" w:hAnsi="仿宋" w:cs="Arial" w:hint="eastAsia"/>
          <w:color w:val="333333"/>
          <w:sz w:val="30"/>
          <w:szCs w:val="30"/>
        </w:rPr>
        <w:t>用</w:t>
      </w:r>
      <w:proofErr w:type="gramStart"/>
      <w:r w:rsidR="00CB1937">
        <w:rPr>
          <w:rFonts w:ascii="仿宋" w:eastAsia="仿宋" w:hAnsi="仿宋" w:cs="Arial" w:hint="eastAsia"/>
          <w:color w:val="333333"/>
          <w:sz w:val="30"/>
          <w:szCs w:val="30"/>
        </w:rPr>
        <w:t>钩码现场</w:t>
      </w:r>
      <w:proofErr w:type="gramEnd"/>
      <w:r w:rsidR="00CB1937">
        <w:rPr>
          <w:rFonts w:ascii="仿宋" w:eastAsia="仿宋" w:hAnsi="仿宋" w:cs="Arial" w:hint="eastAsia"/>
          <w:color w:val="333333"/>
          <w:sz w:val="30"/>
          <w:szCs w:val="30"/>
        </w:rPr>
        <w:t>开启汽水瓶，用</w:t>
      </w:r>
      <w:r w:rsidR="00AC6D83">
        <w:rPr>
          <w:rFonts w:ascii="仿宋" w:eastAsia="仿宋" w:hAnsi="仿宋" w:cs="Arial" w:hint="eastAsia"/>
          <w:color w:val="333333"/>
          <w:sz w:val="30"/>
          <w:szCs w:val="30"/>
        </w:rPr>
        <w:t>实际的杠杆进行例题分析。</w:t>
      </w:r>
      <w:r w:rsidR="00CB1937">
        <w:rPr>
          <w:rFonts w:ascii="仿宋" w:eastAsia="仿宋" w:hAnsi="仿宋" w:cs="Arial" w:hint="eastAsia"/>
          <w:color w:val="333333"/>
          <w:sz w:val="30"/>
          <w:szCs w:val="30"/>
        </w:rPr>
        <w:t>其中用</w:t>
      </w:r>
      <w:proofErr w:type="gramStart"/>
      <w:r w:rsidR="00CB1937">
        <w:rPr>
          <w:rFonts w:ascii="仿宋" w:eastAsia="仿宋" w:hAnsi="仿宋" w:cs="Arial" w:hint="eastAsia"/>
          <w:color w:val="333333"/>
          <w:sz w:val="30"/>
          <w:szCs w:val="30"/>
        </w:rPr>
        <w:t>钩码现场</w:t>
      </w:r>
      <w:proofErr w:type="gramEnd"/>
      <w:r w:rsidR="00CB1937">
        <w:rPr>
          <w:rFonts w:ascii="仿宋" w:eastAsia="仿宋" w:hAnsi="仿宋" w:cs="Arial" w:hint="eastAsia"/>
          <w:color w:val="333333"/>
          <w:sz w:val="30"/>
          <w:szCs w:val="30"/>
        </w:rPr>
        <w:t>开启汽水瓶也由于现场的情况以及学生不易观察，进行了同屏处理，将实验操作的画面同步到电子白板上，同时将重点的画面进行放大，使每个学生都能仔细观察到过程和细节，大大增加了教学现场的震撼性和学生的认同感，知道物理不仅仅是书本上的死知识，更是我们生活中的“利器”。</w:t>
      </w:r>
    </w:p>
    <w:p w:rsidR="00CE1F80" w:rsidRDefault="00CB1937" w:rsidP="00ED23A6">
      <w:pPr>
        <w:pStyle w:val="a7"/>
        <w:shd w:val="clear" w:color="auto" w:fill="FFFFFF"/>
        <w:spacing w:before="0" w:beforeAutospacing="0" w:after="0" w:afterAutospacing="0" w:line="440" w:lineRule="exact"/>
        <w:ind w:firstLineChars="200" w:firstLine="600"/>
        <w:rPr>
          <w:rFonts w:ascii="仿宋" w:eastAsia="仿宋" w:hAnsi="仿宋" w:cs="Arial"/>
          <w:color w:val="333333"/>
          <w:sz w:val="30"/>
          <w:szCs w:val="30"/>
        </w:rPr>
      </w:pPr>
      <w:r>
        <w:rPr>
          <w:rFonts w:ascii="仿宋" w:eastAsia="仿宋" w:hAnsi="仿宋" w:cs="Arial" w:hint="eastAsia"/>
          <w:color w:val="333333"/>
          <w:sz w:val="30"/>
          <w:szCs w:val="30"/>
        </w:rPr>
        <w:t>再如，人教版</w:t>
      </w:r>
      <w:proofErr w:type="gramStart"/>
      <w:r>
        <w:rPr>
          <w:rFonts w:ascii="仿宋" w:eastAsia="仿宋" w:hAnsi="仿宋" w:cs="Arial" w:hint="eastAsia"/>
          <w:color w:val="333333"/>
          <w:sz w:val="30"/>
          <w:szCs w:val="30"/>
        </w:rPr>
        <w:t>物理八</w:t>
      </w:r>
      <w:proofErr w:type="gramEnd"/>
      <w:r>
        <w:rPr>
          <w:rFonts w:ascii="仿宋" w:eastAsia="仿宋" w:hAnsi="仿宋" w:cs="Arial" w:hint="eastAsia"/>
          <w:color w:val="333333"/>
          <w:sz w:val="30"/>
          <w:szCs w:val="30"/>
        </w:rPr>
        <w:t>年级上册第六</w:t>
      </w:r>
      <w:proofErr w:type="gramStart"/>
      <w:r>
        <w:rPr>
          <w:rFonts w:ascii="仿宋" w:eastAsia="仿宋" w:hAnsi="仿宋" w:cs="Arial" w:hint="eastAsia"/>
          <w:color w:val="333333"/>
          <w:sz w:val="30"/>
          <w:szCs w:val="30"/>
        </w:rPr>
        <w:t>章质量</w:t>
      </w:r>
      <w:proofErr w:type="gramEnd"/>
      <w:r w:rsidR="00E4324C">
        <w:rPr>
          <w:rFonts w:ascii="仿宋" w:eastAsia="仿宋" w:hAnsi="仿宋" w:cs="Arial" w:hint="eastAsia"/>
          <w:color w:val="333333"/>
          <w:sz w:val="30"/>
          <w:szCs w:val="30"/>
        </w:rPr>
        <w:t>与密度第一节质量，</w:t>
      </w:r>
      <w:r w:rsidR="00E4324C" w:rsidRPr="00E4324C">
        <w:rPr>
          <w:rFonts w:ascii="仿宋" w:eastAsia="仿宋" w:hAnsi="仿宋" w:cs="Arial" w:hint="eastAsia"/>
          <w:color w:val="333333"/>
          <w:sz w:val="30"/>
          <w:szCs w:val="30"/>
        </w:rPr>
        <w:t>天平是学生第一次接触结构较为复杂的测量工具，虽然学生在小学或生活中有过了解，但对于天平严格的使用方法的认识还是欠缺，所以在这段教材的处理上选用先自主学习</w:t>
      </w:r>
      <w:proofErr w:type="gramStart"/>
      <w:r w:rsidR="00E4324C" w:rsidRPr="00E4324C">
        <w:rPr>
          <w:rFonts w:ascii="仿宋" w:eastAsia="仿宋" w:hAnsi="仿宋" w:cs="Arial" w:hint="eastAsia"/>
          <w:color w:val="333333"/>
          <w:sz w:val="30"/>
          <w:szCs w:val="30"/>
        </w:rPr>
        <w:t>再小组</w:t>
      </w:r>
      <w:proofErr w:type="gramEnd"/>
      <w:r w:rsidR="00E4324C" w:rsidRPr="00E4324C">
        <w:rPr>
          <w:rFonts w:ascii="仿宋" w:eastAsia="仿宋" w:hAnsi="仿宋" w:cs="Arial" w:hint="eastAsia"/>
          <w:color w:val="333333"/>
          <w:sz w:val="30"/>
          <w:szCs w:val="30"/>
        </w:rPr>
        <w:t>内交流讨论，</w:t>
      </w:r>
      <w:proofErr w:type="gramStart"/>
      <w:r w:rsidR="00E4324C" w:rsidRPr="00E4324C">
        <w:rPr>
          <w:rFonts w:ascii="仿宋" w:eastAsia="仿宋" w:hAnsi="仿宋" w:cs="Arial" w:hint="eastAsia"/>
          <w:color w:val="333333"/>
          <w:sz w:val="30"/>
          <w:szCs w:val="30"/>
        </w:rPr>
        <w:t>再教师</w:t>
      </w:r>
      <w:proofErr w:type="gramEnd"/>
      <w:r w:rsidR="00E4324C" w:rsidRPr="00E4324C">
        <w:rPr>
          <w:rFonts w:ascii="仿宋" w:eastAsia="仿宋" w:hAnsi="仿宋" w:cs="Arial" w:hint="eastAsia"/>
          <w:color w:val="333333"/>
          <w:sz w:val="30"/>
          <w:szCs w:val="30"/>
        </w:rPr>
        <w:t>引领分析的步骤。在教师引领分析环节采用了人教</w:t>
      </w:r>
      <w:proofErr w:type="gramStart"/>
      <w:r w:rsidR="00E4324C" w:rsidRPr="00E4324C">
        <w:rPr>
          <w:rFonts w:ascii="仿宋" w:eastAsia="仿宋" w:hAnsi="仿宋" w:cs="Arial" w:hint="eastAsia"/>
          <w:color w:val="333333"/>
          <w:sz w:val="30"/>
          <w:szCs w:val="30"/>
        </w:rPr>
        <w:t>版数字</w:t>
      </w:r>
      <w:proofErr w:type="gramEnd"/>
      <w:r w:rsidR="00E4324C" w:rsidRPr="00E4324C">
        <w:rPr>
          <w:rFonts w:ascii="仿宋" w:eastAsia="仿宋" w:hAnsi="仿宋" w:cs="Arial" w:hint="eastAsia"/>
          <w:color w:val="333333"/>
          <w:sz w:val="30"/>
          <w:szCs w:val="30"/>
        </w:rPr>
        <w:t>教材，将教材的内容清晰的在电子白板上放映，由教师带领学生认识天平的结构，并对天平使用中的问题用笔记的形式标注出来，在学生答出自己组内的讨</w:t>
      </w:r>
      <w:r w:rsidR="00E4324C" w:rsidRPr="00E4324C">
        <w:rPr>
          <w:rFonts w:ascii="仿宋" w:eastAsia="仿宋" w:hAnsi="仿宋" w:cs="Arial" w:hint="eastAsia"/>
          <w:color w:val="333333"/>
          <w:sz w:val="30"/>
          <w:szCs w:val="30"/>
        </w:rPr>
        <w:lastRenderedPageBreak/>
        <w:t>论结果后进行归纳总结，增加了学生的认同感的同时，还渗透了教师对学生学习方法的指导，交会学生如何阅读教材，并找出关键点</w:t>
      </w:r>
      <w:r w:rsidR="00E4324C">
        <w:rPr>
          <w:rFonts w:ascii="仿宋" w:eastAsia="仿宋" w:hAnsi="仿宋" w:cs="Arial" w:hint="eastAsia"/>
          <w:color w:val="333333"/>
          <w:sz w:val="30"/>
          <w:szCs w:val="30"/>
        </w:rPr>
        <w:t>，实现多维度教学。</w:t>
      </w:r>
    </w:p>
    <w:p w:rsidR="00CE1F80" w:rsidRDefault="002B5E91" w:rsidP="00ED23A6">
      <w:pPr>
        <w:pStyle w:val="a7"/>
        <w:shd w:val="clear" w:color="auto" w:fill="FFFFFF"/>
        <w:spacing w:before="0" w:beforeAutospacing="0" w:after="0" w:afterAutospacing="0" w:line="440" w:lineRule="exact"/>
        <w:ind w:firstLineChars="200" w:firstLine="600"/>
        <w:rPr>
          <w:rFonts w:ascii="仿宋" w:eastAsia="仿宋" w:hAnsi="仿宋" w:cs="Arial"/>
          <w:color w:val="333333"/>
          <w:sz w:val="30"/>
          <w:szCs w:val="30"/>
        </w:rPr>
      </w:pPr>
      <w:r>
        <w:rPr>
          <w:rFonts w:ascii="仿宋" w:eastAsia="仿宋" w:hAnsi="仿宋" w:cs="Arial" w:hint="eastAsia"/>
          <w:color w:val="333333"/>
          <w:sz w:val="30"/>
          <w:szCs w:val="30"/>
        </w:rPr>
        <w:t>在课堂内容方面，利用微课、同屏、数字教材，多角度全方位的</w:t>
      </w:r>
      <w:r w:rsidR="00812E3D">
        <w:rPr>
          <w:rFonts w:ascii="仿宋" w:eastAsia="仿宋" w:hAnsi="仿宋" w:cs="Arial" w:hint="eastAsia"/>
          <w:color w:val="333333"/>
          <w:sz w:val="30"/>
          <w:szCs w:val="30"/>
        </w:rPr>
        <w:t>将课程内容立体的呈现在学生的眼前，增加了学生学习的兴趣，也增加了课程的深度和广度。</w:t>
      </w:r>
    </w:p>
    <w:p w:rsidR="006C466F" w:rsidRPr="00F16958" w:rsidRDefault="006C466F" w:rsidP="00F16958">
      <w:pPr>
        <w:pStyle w:val="a7"/>
        <w:shd w:val="clear" w:color="auto" w:fill="FFFFFF"/>
        <w:spacing w:before="0" w:beforeAutospacing="0" w:after="0" w:afterAutospacing="0" w:line="440" w:lineRule="exact"/>
        <w:ind w:firstLine="705"/>
        <w:rPr>
          <w:rFonts w:ascii="仿宋" w:eastAsia="仿宋" w:hAnsi="仿宋" w:cs="Arial"/>
          <w:b/>
          <w:color w:val="333333"/>
          <w:sz w:val="30"/>
          <w:szCs w:val="30"/>
        </w:rPr>
      </w:pPr>
      <w:r w:rsidRPr="00F16958">
        <w:rPr>
          <w:rFonts w:ascii="仿宋" w:eastAsia="仿宋" w:hAnsi="仿宋" w:cs="Arial" w:hint="eastAsia"/>
          <w:b/>
          <w:color w:val="333333"/>
          <w:sz w:val="30"/>
          <w:szCs w:val="30"/>
        </w:rPr>
        <w:t>二、学习方法的立体呈现</w:t>
      </w:r>
    </w:p>
    <w:p w:rsidR="00E4324C" w:rsidRPr="00E4324C" w:rsidRDefault="00E4324C" w:rsidP="00E4324C">
      <w:pPr>
        <w:pStyle w:val="a7"/>
        <w:shd w:val="clear" w:color="auto" w:fill="FFFFFF"/>
        <w:spacing w:before="0" w:beforeAutospacing="0" w:after="0" w:afterAutospacing="0" w:line="440" w:lineRule="exact"/>
        <w:ind w:firstLineChars="200" w:firstLine="600"/>
        <w:rPr>
          <w:rFonts w:ascii="仿宋" w:eastAsia="仿宋" w:hAnsi="仿宋" w:cs="Arial"/>
          <w:color w:val="333333"/>
          <w:sz w:val="30"/>
          <w:szCs w:val="30"/>
        </w:rPr>
      </w:pPr>
      <w:r w:rsidRPr="00E4324C">
        <w:rPr>
          <w:rFonts w:ascii="仿宋" w:eastAsia="仿宋" w:hAnsi="仿宋" w:cs="Arial" w:hint="eastAsia"/>
          <w:color w:val="333333"/>
          <w:sz w:val="30"/>
          <w:szCs w:val="30"/>
        </w:rPr>
        <w:t>在学生的学习方法上，现代化的教育教学手段也给我们提供了各种便利。</w:t>
      </w:r>
    </w:p>
    <w:p w:rsidR="00E4324C" w:rsidRPr="00E4324C" w:rsidRDefault="00E4324C" w:rsidP="00E4324C">
      <w:pPr>
        <w:pStyle w:val="a7"/>
        <w:shd w:val="clear" w:color="auto" w:fill="FFFFFF"/>
        <w:spacing w:before="0" w:beforeAutospacing="0" w:after="0" w:afterAutospacing="0" w:line="440" w:lineRule="exact"/>
        <w:ind w:firstLineChars="200" w:firstLine="600"/>
        <w:rPr>
          <w:rFonts w:ascii="仿宋" w:eastAsia="仿宋" w:hAnsi="仿宋" w:cs="Arial"/>
          <w:color w:val="333333"/>
          <w:sz w:val="30"/>
          <w:szCs w:val="30"/>
        </w:rPr>
      </w:pPr>
      <w:r w:rsidRPr="00E4324C">
        <w:rPr>
          <w:rFonts w:ascii="仿宋" w:eastAsia="仿宋" w:hAnsi="仿宋" w:cs="Arial" w:hint="eastAsia"/>
          <w:color w:val="333333"/>
          <w:sz w:val="30"/>
          <w:szCs w:val="30"/>
        </w:rPr>
        <w:t>如在人教版八年级物理上册第四张光现象第一节光的直线传播中，对于</w:t>
      </w:r>
      <w:r>
        <w:rPr>
          <w:rFonts w:ascii="仿宋" w:eastAsia="仿宋" w:hAnsi="仿宋" w:cs="Arial" w:hint="eastAsia"/>
          <w:color w:val="333333"/>
          <w:sz w:val="30"/>
          <w:szCs w:val="30"/>
        </w:rPr>
        <w:t>光源</w:t>
      </w:r>
      <w:r w:rsidRPr="00E4324C">
        <w:rPr>
          <w:rFonts w:ascii="仿宋" w:eastAsia="仿宋" w:hAnsi="仿宋" w:cs="Arial" w:hint="eastAsia"/>
          <w:color w:val="333333"/>
          <w:sz w:val="30"/>
          <w:szCs w:val="30"/>
        </w:rPr>
        <w:t>的判断和光源类别的辨别也是本节课的一个知识目标，为了能快速的检验学生的学习情况同时提升学习的兴趣，采用希沃白板5中的课堂活动</w:t>
      </w:r>
      <w:r w:rsidR="00A040F2">
        <w:rPr>
          <w:rFonts w:ascii="仿宋" w:eastAsia="仿宋" w:hAnsi="仿宋" w:cs="Arial" w:hint="eastAsia"/>
          <w:color w:val="333333"/>
          <w:sz w:val="30"/>
          <w:szCs w:val="30"/>
        </w:rPr>
        <w:t>中的VS分组竞争</w:t>
      </w:r>
      <w:r w:rsidRPr="00E4324C">
        <w:rPr>
          <w:rFonts w:ascii="仿宋" w:eastAsia="仿宋" w:hAnsi="仿宋" w:cs="Arial" w:hint="eastAsia"/>
          <w:color w:val="333333"/>
          <w:sz w:val="30"/>
          <w:szCs w:val="30"/>
        </w:rPr>
        <w:t>功能，选两名学生分别为男生和女生的代表进行PK，学生们反应强烈，都想成为代表，同时答题过程中学生们也积极参与进来，不时给出自己的意见，增加了课堂的活跃程度，同时对于八年级的学生感性认知比较强，所以用</w:t>
      </w:r>
      <w:proofErr w:type="spellStart"/>
      <w:r w:rsidRPr="00E4324C">
        <w:rPr>
          <w:rFonts w:ascii="仿宋" w:eastAsia="仿宋" w:hAnsi="仿宋" w:cs="Arial" w:hint="eastAsia"/>
          <w:color w:val="333333"/>
          <w:sz w:val="30"/>
          <w:szCs w:val="30"/>
        </w:rPr>
        <w:t>PK</w:t>
      </w:r>
      <w:proofErr w:type="spellEnd"/>
      <w:r w:rsidRPr="00E4324C">
        <w:rPr>
          <w:rFonts w:ascii="仿宋" w:eastAsia="仿宋" w:hAnsi="仿宋" w:cs="Arial" w:hint="eastAsia"/>
          <w:color w:val="333333"/>
          <w:sz w:val="30"/>
          <w:szCs w:val="30"/>
        </w:rPr>
        <w:t>的方式促进学生之间的竞争意识。这样的操作是学生与老师之间，学生与学生之间的互动更加充分，使学生能积极主动的参与到课堂活动中来，使课堂不仅仅局限于老师的一块黑板、一支粉笔，使课堂更加立体。</w:t>
      </w:r>
    </w:p>
    <w:p w:rsidR="00E4324C" w:rsidRPr="00E4324C" w:rsidRDefault="00E4324C" w:rsidP="00E4324C">
      <w:pPr>
        <w:pStyle w:val="a7"/>
        <w:shd w:val="clear" w:color="auto" w:fill="FFFFFF"/>
        <w:spacing w:before="0" w:beforeAutospacing="0" w:after="0" w:afterAutospacing="0" w:line="440" w:lineRule="exact"/>
        <w:ind w:firstLineChars="200" w:firstLine="600"/>
        <w:rPr>
          <w:rFonts w:ascii="仿宋" w:eastAsia="仿宋" w:hAnsi="仿宋" w:cs="Arial"/>
          <w:color w:val="333333"/>
          <w:sz w:val="30"/>
          <w:szCs w:val="30"/>
        </w:rPr>
      </w:pPr>
      <w:r w:rsidRPr="00E4324C">
        <w:rPr>
          <w:rFonts w:ascii="仿宋" w:eastAsia="仿宋" w:hAnsi="仿宋" w:cs="Arial" w:hint="eastAsia"/>
          <w:color w:val="333333"/>
          <w:sz w:val="30"/>
          <w:szCs w:val="30"/>
        </w:rPr>
        <w:t>再如，人</w:t>
      </w:r>
      <w:proofErr w:type="gramStart"/>
      <w:r w:rsidRPr="00E4324C">
        <w:rPr>
          <w:rFonts w:ascii="仿宋" w:eastAsia="仿宋" w:hAnsi="仿宋" w:cs="Arial" w:hint="eastAsia"/>
          <w:color w:val="333333"/>
          <w:sz w:val="30"/>
          <w:szCs w:val="30"/>
        </w:rPr>
        <w:t>教版九年级</w:t>
      </w:r>
      <w:proofErr w:type="gramEnd"/>
      <w:r w:rsidRPr="00E4324C">
        <w:rPr>
          <w:rFonts w:ascii="仿宋" w:eastAsia="仿宋" w:hAnsi="仿宋" w:cs="Arial" w:hint="eastAsia"/>
          <w:color w:val="333333"/>
          <w:sz w:val="30"/>
          <w:szCs w:val="30"/>
        </w:rPr>
        <w:t>物理全一册第十七章欧姆定律第一节电流与电压和电阻的关系一节中，本节课是实验探究课，九年级的学生已经具备实验数据分析的能力，但是在</w:t>
      </w:r>
      <w:proofErr w:type="gramStart"/>
      <w:r w:rsidRPr="00E4324C">
        <w:rPr>
          <w:rFonts w:ascii="仿宋" w:eastAsia="仿宋" w:hAnsi="仿宋" w:cs="Arial" w:hint="eastAsia"/>
          <w:color w:val="333333"/>
          <w:sz w:val="30"/>
          <w:szCs w:val="30"/>
        </w:rPr>
        <w:t>一</w:t>
      </w:r>
      <w:proofErr w:type="gramEnd"/>
      <w:r w:rsidRPr="00E4324C">
        <w:rPr>
          <w:rFonts w:ascii="仿宋" w:eastAsia="仿宋" w:hAnsi="仿宋" w:cs="Arial" w:hint="eastAsia"/>
          <w:color w:val="333333"/>
          <w:sz w:val="30"/>
          <w:szCs w:val="30"/>
        </w:rPr>
        <w:t>课时中要完成电阻一定时电流与电压的关系和电压一定时电流与电阻的关系两大探究实验，在时间上肯定不能完成，</w:t>
      </w:r>
      <w:r w:rsidR="00A040F2">
        <w:rPr>
          <w:rFonts w:ascii="仿宋" w:eastAsia="仿宋" w:hAnsi="仿宋" w:cs="Arial" w:hint="eastAsia"/>
          <w:color w:val="333333"/>
          <w:sz w:val="30"/>
          <w:szCs w:val="30"/>
        </w:rPr>
        <w:t>所以在课堂教学中教师采用各小组之间数据共享的方法，在最短的时间内实现数据的采集。同时利用问卷星的小程序以填写问卷的形式将学生的实验数据收集起来，汇总到网上，在课堂实验结束时马上下载数据表格，并利用excel的数据筛选整合功能，将需要的数据筛选出来，并形成图像。这一程序的设计改变了以往老师将学生的数据只是投影，不能及时改变数据的额分布位置，给找出规律</w:t>
      </w:r>
      <w:r w:rsidR="00A040F2">
        <w:rPr>
          <w:rFonts w:ascii="仿宋" w:eastAsia="仿宋" w:hAnsi="仿宋" w:cs="Arial" w:hint="eastAsia"/>
          <w:color w:val="333333"/>
          <w:sz w:val="30"/>
          <w:szCs w:val="30"/>
        </w:rPr>
        <w:lastRenderedPageBreak/>
        <w:t>带来困难的问题，同时大大节省了课上的宝贵时间，将数据的筛选和整合分成两部分，由学生完成对数据如何筛选的思考，由计算机完成后面的整合和显示的部分，提高了课堂效率。</w:t>
      </w:r>
    </w:p>
    <w:p w:rsidR="00CE1F80" w:rsidRPr="00A040F2" w:rsidRDefault="00C53B23" w:rsidP="006C466F">
      <w:pPr>
        <w:pStyle w:val="a7"/>
        <w:shd w:val="clear" w:color="auto" w:fill="FFFFFF"/>
        <w:spacing w:before="0" w:beforeAutospacing="0" w:after="0" w:afterAutospacing="0" w:line="440" w:lineRule="exact"/>
        <w:ind w:firstLineChars="200" w:firstLine="600"/>
        <w:rPr>
          <w:rFonts w:ascii="仿宋" w:eastAsia="仿宋" w:hAnsi="仿宋" w:cs="Arial"/>
          <w:color w:val="333333"/>
          <w:sz w:val="30"/>
          <w:szCs w:val="30"/>
        </w:rPr>
      </w:pPr>
      <w:r>
        <w:rPr>
          <w:rFonts w:ascii="仿宋" w:eastAsia="仿宋" w:hAnsi="仿宋" w:cs="Arial" w:hint="eastAsia"/>
          <w:color w:val="333333"/>
          <w:sz w:val="30"/>
          <w:szCs w:val="30"/>
        </w:rPr>
        <w:t>利用现代化教育技术，已经使学生的学习不仅仅局限于教师的教授，更多的参与、互动给学生带来前所未有的体验感，增加了学习的兴趣，也使学习的方式多样化、立体化。</w:t>
      </w:r>
    </w:p>
    <w:p w:rsidR="006C466F" w:rsidRPr="00F16958" w:rsidRDefault="006C466F" w:rsidP="00F16958">
      <w:pPr>
        <w:pStyle w:val="a7"/>
        <w:shd w:val="clear" w:color="auto" w:fill="FFFFFF"/>
        <w:spacing w:before="0" w:beforeAutospacing="0" w:after="0" w:afterAutospacing="0" w:line="440" w:lineRule="exact"/>
        <w:ind w:firstLine="705"/>
        <w:rPr>
          <w:rFonts w:ascii="仿宋" w:eastAsia="仿宋" w:hAnsi="仿宋" w:cs="Arial"/>
          <w:b/>
          <w:color w:val="333333"/>
          <w:sz w:val="30"/>
          <w:szCs w:val="30"/>
        </w:rPr>
      </w:pPr>
      <w:r w:rsidRPr="00F16958">
        <w:rPr>
          <w:rFonts w:ascii="仿宋" w:eastAsia="仿宋" w:hAnsi="仿宋" w:cs="Arial" w:hint="eastAsia"/>
          <w:b/>
          <w:color w:val="333333"/>
          <w:sz w:val="30"/>
          <w:szCs w:val="30"/>
        </w:rPr>
        <w:t>三、教学评价的立体呈现</w:t>
      </w:r>
    </w:p>
    <w:p w:rsidR="00F16958" w:rsidRDefault="00A040F2" w:rsidP="00ED23A6">
      <w:pPr>
        <w:pStyle w:val="a7"/>
        <w:shd w:val="clear" w:color="auto" w:fill="FFFFFF"/>
        <w:spacing w:before="0" w:beforeAutospacing="0" w:after="0" w:afterAutospacing="0" w:line="440" w:lineRule="exact"/>
        <w:ind w:firstLineChars="200" w:firstLine="600"/>
        <w:rPr>
          <w:rFonts w:ascii="仿宋" w:eastAsia="仿宋" w:hAnsi="仿宋" w:cs="Arial"/>
          <w:color w:val="333333"/>
          <w:sz w:val="30"/>
          <w:szCs w:val="30"/>
        </w:rPr>
      </w:pPr>
      <w:r>
        <w:rPr>
          <w:rFonts w:ascii="仿宋" w:eastAsia="仿宋" w:hAnsi="仿宋" w:cs="Arial" w:hint="eastAsia"/>
          <w:color w:val="333333"/>
          <w:sz w:val="30"/>
          <w:szCs w:val="30"/>
        </w:rPr>
        <w:t>在</w:t>
      </w:r>
      <w:r w:rsidR="00812E3D">
        <w:rPr>
          <w:rFonts w:ascii="仿宋" w:eastAsia="仿宋" w:hAnsi="仿宋" w:cs="Arial" w:hint="eastAsia"/>
          <w:color w:val="333333"/>
          <w:sz w:val="30"/>
          <w:szCs w:val="30"/>
        </w:rPr>
        <w:t>日常的教学中，对于学生课堂表现、知识的掌握情况教师一般都能做出及时的评价，这些琐碎的评价片段也是学生的成长历程，但是由于课堂时间、经历有限，不能及时的做好统计工作，使得教师的评价仅仅停留在课堂上教师评价的一瞬间。包括和家长沟通时也没有充分的数据说明学生的具体情况。而“班级优化大师”这一软件实现了评价的快捷性，准确性，更多的是将评价的数据收集保存起来，可以更好的从大数据的角度分析学生的发展情况。</w:t>
      </w:r>
    </w:p>
    <w:p w:rsidR="002106BD" w:rsidRDefault="002106BD" w:rsidP="00ED23A6">
      <w:pPr>
        <w:pStyle w:val="a7"/>
        <w:shd w:val="clear" w:color="auto" w:fill="FFFFFF"/>
        <w:spacing w:before="0" w:beforeAutospacing="0" w:after="0" w:afterAutospacing="0" w:line="440" w:lineRule="exact"/>
        <w:ind w:firstLineChars="200" w:firstLine="600"/>
        <w:rPr>
          <w:rFonts w:ascii="仿宋" w:eastAsia="仿宋" w:hAnsi="仿宋" w:cs="Arial"/>
          <w:color w:val="333333"/>
          <w:sz w:val="30"/>
          <w:szCs w:val="30"/>
        </w:rPr>
      </w:pPr>
      <w:r>
        <w:rPr>
          <w:rFonts w:ascii="仿宋" w:eastAsia="仿宋" w:hAnsi="仿宋" w:cs="Arial" w:hint="eastAsia"/>
          <w:color w:val="333333"/>
          <w:sz w:val="30"/>
          <w:szCs w:val="30"/>
        </w:rPr>
        <w:t>利用“班级优化大师”软件，可以组建自己的班级，并将学生导入，也可以对学生进行分组。并有一些固定的表扬和待改进的评语模板，将学生高频的表扬和待改进的评语条目整理出来，以便及时、快速的评价，如果有特殊的需要也可以自己设计表扬和待改进的评语。在授课过程中可以对单一的学生进行评价，也可以对小组内的成员一起进行评价。</w:t>
      </w:r>
      <w:r w:rsidR="00C53B23">
        <w:rPr>
          <w:rFonts w:ascii="仿宋" w:eastAsia="仿宋" w:hAnsi="仿宋" w:cs="Arial" w:hint="eastAsia"/>
          <w:color w:val="333333"/>
          <w:sz w:val="30"/>
          <w:szCs w:val="30"/>
        </w:rPr>
        <w:t>可以对正确和错误进行加分和减分，也可以对学生进行没有评分的文字评价。</w:t>
      </w:r>
      <w:r>
        <w:rPr>
          <w:rFonts w:ascii="仿宋" w:eastAsia="仿宋" w:hAnsi="仿宋" w:cs="Arial" w:hint="eastAsia"/>
          <w:color w:val="333333"/>
          <w:sz w:val="30"/>
          <w:szCs w:val="30"/>
        </w:rPr>
        <w:t>操作的时间和教师点评的时间几乎可以同步，非常快就可以完成操作。</w:t>
      </w:r>
      <w:r w:rsidR="00C53B23">
        <w:rPr>
          <w:rFonts w:ascii="仿宋" w:eastAsia="仿宋" w:hAnsi="仿宋" w:cs="Arial" w:hint="eastAsia"/>
          <w:color w:val="333333"/>
          <w:sz w:val="30"/>
          <w:szCs w:val="30"/>
        </w:rPr>
        <w:t>数据存储在网络上，在电脑端、手机端可以实现同步，由后台进行数据统计后可以及时得到学生在一节</w:t>
      </w:r>
      <w:proofErr w:type="gramStart"/>
      <w:r w:rsidR="00C53B23">
        <w:rPr>
          <w:rFonts w:ascii="仿宋" w:eastAsia="仿宋" w:hAnsi="仿宋" w:cs="Arial" w:hint="eastAsia"/>
          <w:color w:val="333333"/>
          <w:sz w:val="30"/>
          <w:szCs w:val="30"/>
        </w:rPr>
        <w:t>课或者</w:t>
      </w:r>
      <w:proofErr w:type="gramEnd"/>
      <w:r w:rsidR="00C53B23">
        <w:rPr>
          <w:rFonts w:ascii="仿宋" w:eastAsia="仿宋" w:hAnsi="仿宋" w:cs="Arial" w:hint="eastAsia"/>
          <w:color w:val="333333"/>
          <w:sz w:val="30"/>
          <w:szCs w:val="30"/>
        </w:rPr>
        <w:t>一段时间内的得分情况，将学生的表现进行量化和统计。</w:t>
      </w:r>
      <w:proofErr w:type="gramStart"/>
      <w:r w:rsidR="00C53B23">
        <w:rPr>
          <w:rFonts w:ascii="仿宋" w:eastAsia="仿宋" w:hAnsi="仿宋" w:cs="Arial" w:hint="eastAsia"/>
          <w:color w:val="333333"/>
          <w:sz w:val="30"/>
          <w:szCs w:val="30"/>
        </w:rPr>
        <w:t>改软件</w:t>
      </w:r>
      <w:proofErr w:type="gramEnd"/>
      <w:r w:rsidR="00C53B23">
        <w:rPr>
          <w:rFonts w:ascii="仿宋" w:eastAsia="仿宋" w:hAnsi="仿宋" w:cs="Arial" w:hint="eastAsia"/>
          <w:color w:val="333333"/>
          <w:sz w:val="30"/>
          <w:szCs w:val="30"/>
        </w:rPr>
        <w:t>还能添加学生家长参与，将学生的得分情况及时发送到家长端，让家长随时掌握学生的学习状态。在《质量》一节课使用后，学生</w:t>
      </w:r>
      <w:r>
        <w:rPr>
          <w:rFonts w:ascii="仿宋" w:eastAsia="仿宋" w:hAnsi="仿宋" w:cs="Arial" w:hint="eastAsia"/>
          <w:color w:val="333333"/>
          <w:sz w:val="30"/>
          <w:szCs w:val="30"/>
        </w:rPr>
        <w:t>比学赶帮的学习氛围非常浓厚</w:t>
      </w:r>
      <w:r w:rsidR="00C53B23">
        <w:rPr>
          <w:rFonts w:ascii="仿宋" w:eastAsia="仿宋" w:hAnsi="仿宋" w:cs="Arial" w:hint="eastAsia"/>
          <w:color w:val="333333"/>
          <w:sz w:val="30"/>
          <w:szCs w:val="30"/>
        </w:rPr>
        <w:t>，都积极为自己和小组增加积分，充分调动了学生参与的积极性。</w:t>
      </w:r>
    </w:p>
    <w:p w:rsidR="00C53B23" w:rsidRDefault="00C53B23" w:rsidP="00ED23A6">
      <w:pPr>
        <w:pStyle w:val="a7"/>
        <w:shd w:val="clear" w:color="auto" w:fill="FFFFFF"/>
        <w:spacing w:before="0" w:beforeAutospacing="0" w:after="0" w:afterAutospacing="0" w:line="440" w:lineRule="exact"/>
        <w:ind w:firstLineChars="200" w:firstLine="600"/>
        <w:rPr>
          <w:rFonts w:ascii="仿宋" w:eastAsia="仿宋" w:hAnsi="仿宋" w:cs="Arial"/>
          <w:color w:val="333333"/>
          <w:sz w:val="30"/>
          <w:szCs w:val="30"/>
        </w:rPr>
      </w:pPr>
      <w:r>
        <w:rPr>
          <w:rFonts w:ascii="仿宋" w:eastAsia="仿宋" w:hAnsi="仿宋" w:cs="Arial" w:hint="eastAsia"/>
          <w:color w:val="333333"/>
          <w:sz w:val="30"/>
          <w:szCs w:val="30"/>
        </w:rPr>
        <w:lastRenderedPageBreak/>
        <w:t>由软件代替人工进行统计，解放了教师更多</w:t>
      </w:r>
      <w:r w:rsidR="00ED4623">
        <w:rPr>
          <w:rFonts w:ascii="仿宋" w:eastAsia="仿宋" w:hAnsi="仿宋" w:cs="Arial" w:hint="eastAsia"/>
          <w:color w:val="333333"/>
          <w:sz w:val="30"/>
          <w:szCs w:val="30"/>
        </w:rPr>
        <w:t>的时间，可以更多、更好的研究学生，设计出更加适合学生学习、发展的教学设计。同时在已有数据的基础上实现多方共享，记录学生成长历程中的点点滴滴，实现了教学评价的立体呈现。</w:t>
      </w:r>
    </w:p>
    <w:p w:rsidR="00374801" w:rsidRDefault="003975D7" w:rsidP="00ED4623">
      <w:pPr>
        <w:pStyle w:val="a7"/>
        <w:shd w:val="clear" w:color="auto" w:fill="FFFFFF"/>
        <w:spacing w:before="0" w:beforeAutospacing="0" w:after="0" w:afterAutospacing="0" w:line="440" w:lineRule="exact"/>
        <w:ind w:firstLineChars="200" w:firstLine="600"/>
        <w:rPr>
          <w:rFonts w:ascii="仿宋" w:eastAsia="仿宋" w:hAnsi="仿宋"/>
          <w:sz w:val="30"/>
          <w:szCs w:val="30"/>
        </w:rPr>
      </w:pPr>
      <w:r w:rsidRPr="007D61F4">
        <w:rPr>
          <w:rFonts w:ascii="仿宋" w:eastAsia="仿宋" w:hAnsi="仿宋" w:cs="Arial" w:hint="eastAsia"/>
          <w:color w:val="333333"/>
          <w:sz w:val="30"/>
          <w:szCs w:val="30"/>
        </w:rPr>
        <w:t>随着课堂教学改革不断深化，</w:t>
      </w:r>
      <w:r w:rsidR="00ED4623" w:rsidRPr="00ED23A6">
        <w:rPr>
          <w:rFonts w:ascii="仿宋" w:eastAsia="仿宋" w:hAnsi="仿宋" w:cs="Arial"/>
          <w:color w:val="333333"/>
          <w:sz w:val="30"/>
          <w:szCs w:val="30"/>
        </w:rPr>
        <w:t>《中国教育现代化2030》和《关于深化体制机制改革加快推进教育治理现代化的意见》</w:t>
      </w:r>
      <w:r w:rsidR="00ED4623">
        <w:rPr>
          <w:rFonts w:ascii="仿宋" w:eastAsia="仿宋" w:hAnsi="仿宋" w:cs="Arial" w:hint="eastAsia"/>
          <w:color w:val="333333"/>
          <w:sz w:val="30"/>
          <w:szCs w:val="30"/>
        </w:rPr>
        <w:t>已经</w:t>
      </w:r>
      <w:r w:rsidR="00ED4623" w:rsidRPr="00ED23A6">
        <w:rPr>
          <w:rFonts w:ascii="仿宋" w:eastAsia="仿宋" w:hAnsi="仿宋" w:cs="Arial"/>
          <w:color w:val="333333"/>
          <w:sz w:val="30"/>
          <w:szCs w:val="30"/>
        </w:rPr>
        <w:t>描绘规划未来教育发展蓝图</w:t>
      </w:r>
      <w:r w:rsidR="00ED4623">
        <w:rPr>
          <w:rFonts w:ascii="仿宋" w:eastAsia="仿宋" w:hAnsi="仿宋" w:cs="Arial" w:hint="eastAsia"/>
          <w:color w:val="333333"/>
          <w:sz w:val="30"/>
          <w:szCs w:val="30"/>
        </w:rPr>
        <w:t>，需要一线教师不断的在教学实践的道路上积极探索有效的教学手段，提升教学效率，使中国教育逐步实现现代化。</w:t>
      </w:r>
    </w:p>
    <w:p w:rsidR="00374801" w:rsidRDefault="00374801" w:rsidP="00374801">
      <w:pPr>
        <w:spacing w:line="360" w:lineRule="auto"/>
        <w:jc w:val="left"/>
        <w:rPr>
          <w:rFonts w:ascii="仿宋" w:eastAsia="仿宋" w:hAnsi="仿宋"/>
          <w:sz w:val="30"/>
          <w:szCs w:val="30"/>
        </w:rPr>
      </w:pPr>
    </w:p>
    <w:p w:rsidR="00374801" w:rsidRDefault="00374801" w:rsidP="00374801">
      <w:pPr>
        <w:spacing w:line="360" w:lineRule="auto"/>
        <w:jc w:val="left"/>
        <w:rPr>
          <w:rFonts w:ascii="仿宋" w:eastAsia="仿宋" w:hAnsi="仿宋"/>
          <w:noProof/>
          <w:sz w:val="30"/>
          <w:szCs w:val="30"/>
        </w:rPr>
      </w:pPr>
    </w:p>
    <w:p w:rsidR="00931455" w:rsidRDefault="00931455">
      <w:pPr>
        <w:widowControl/>
        <w:jc w:val="left"/>
        <w:rPr>
          <w:rFonts w:ascii="仿宋" w:eastAsia="仿宋" w:hAnsi="仿宋"/>
          <w:sz w:val="30"/>
          <w:szCs w:val="30"/>
        </w:rPr>
      </w:pPr>
      <w:r>
        <w:rPr>
          <w:rFonts w:ascii="仿宋" w:eastAsia="仿宋" w:hAnsi="仿宋"/>
          <w:sz w:val="30"/>
          <w:szCs w:val="30"/>
        </w:rPr>
        <w:br w:type="page"/>
      </w:r>
    </w:p>
    <w:p w:rsidR="00374801" w:rsidRDefault="00C60EC8" w:rsidP="00374801">
      <w:pPr>
        <w:spacing w:line="360" w:lineRule="auto"/>
        <w:jc w:val="left"/>
        <w:rPr>
          <w:rFonts w:ascii="仿宋" w:eastAsia="仿宋" w:hAnsi="仿宋"/>
          <w:sz w:val="30"/>
          <w:szCs w:val="30"/>
        </w:rPr>
      </w:pPr>
      <w:r>
        <w:rPr>
          <w:rFonts w:ascii="仿宋" w:eastAsia="仿宋" w:hAnsi="仿宋"/>
          <w:noProof/>
          <w:sz w:val="30"/>
          <w:szCs w:val="30"/>
        </w:rPr>
        <w:lastRenderedPageBreak/>
        <w:drawing>
          <wp:inline distT="0" distB="0" distL="0" distR="0">
            <wp:extent cx="5314950" cy="825128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16728" cy="8254041"/>
                    </a:xfrm>
                    <a:prstGeom prst="rect">
                      <a:avLst/>
                    </a:prstGeom>
                    <a:noFill/>
                    <a:ln>
                      <a:noFill/>
                    </a:ln>
                  </pic:spPr>
                </pic:pic>
              </a:graphicData>
            </a:graphic>
          </wp:inline>
        </w:drawing>
      </w:r>
    </w:p>
    <w:p w:rsidR="00C60EC8" w:rsidRDefault="00C60EC8" w:rsidP="00374801">
      <w:pPr>
        <w:spacing w:line="360" w:lineRule="auto"/>
        <w:jc w:val="left"/>
        <w:rPr>
          <w:rFonts w:ascii="仿宋" w:eastAsia="仿宋" w:hAnsi="仿宋"/>
          <w:sz w:val="30"/>
          <w:szCs w:val="30"/>
        </w:rPr>
      </w:pPr>
      <w:r>
        <w:rPr>
          <w:rFonts w:ascii="仿宋" w:eastAsia="仿宋" w:hAnsi="仿宋"/>
          <w:noProof/>
          <w:sz w:val="30"/>
          <w:szCs w:val="30"/>
        </w:rPr>
        <w:lastRenderedPageBreak/>
        <w:drawing>
          <wp:inline distT="0" distB="0" distL="0" distR="0">
            <wp:extent cx="5305425" cy="8224127"/>
            <wp:effectExtent l="0" t="0" r="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7199" cy="8226878"/>
                    </a:xfrm>
                    <a:prstGeom prst="rect">
                      <a:avLst/>
                    </a:prstGeom>
                    <a:noFill/>
                    <a:ln>
                      <a:noFill/>
                    </a:ln>
                  </pic:spPr>
                </pic:pic>
              </a:graphicData>
            </a:graphic>
          </wp:inline>
        </w:drawing>
      </w:r>
    </w:p>
    <w:p w:rsidR="00C60EC8" w:rsidRPr="003975D7" w:rsidRDefault="00C60EC8" w:rsidP="00374801">
      <w:pPr>
        <w:spacing w:line="360" w:lineRule="auto"/>
        <w:jc w:val="left"/>
        <w:rPr>
          <w:rFonts w:ascii="仿宋" w:eastAsia="仿宋" w:hAnsi="仿宋"/>
          <w:sz w:val="30"/>
          <w:szCs w:val="30"/>
        </w:rPr>
      </w:pPr>
      <w:r>
        <w:rPr>
          <w:rFonts w:ascii="仿宋" w:eastAsia="仿宋" w:hAnsi="仿宋"/>
          <w:noProof/>
          <w:sz w:val="30"/>
          <w:szCs w:val="30"/>
        </w:rPr>
        <w:lastRenderedPageBreak/>
        <w:drawing>
          <wp:inline distT="0" distB="0" distL="0" distR="0">
            <wp:extent cx="5697855" cy="8927849"/>
            <wp:effectExtent l="0" t="0" r="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7855" cy="8927849"/>
                    </a:xfrm>
                    <a:prstGeom prst="rect">
                      <a:avLst/>
                    </a:prstGeom>
                    <a:noFill/>
                    <a:ln>
                      <a:noFill/>
                    </a:ln>
                  </pic:spPr>
                </pic:pic>
              </a:graphicData>
            </a:graphic>
          </wp:inline>
        </w:drawing>
      </w:r>
    </w:p>
    <w:sectPr w:rsidR="00C60EC8" w:rsidRPr="003975D7" w:rsidSect="00CF1E4E">
      <w:pgSz w:w="12240" w:h="15840"/>
      <w:pgMar w:top="1440" w:right="1467"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45AC" w:rsidRDefault="008545AC" w:rsidP="00D1144E">
      <w:r>
        <w:separator/>
      </w:r>
    </w:p>
  </w:endnote>
  <w:endnote w:type="continuationSeparator" w:id="0">
    <w:p w:rsidR="008545AC" w:rsidRDefault="008545AC" w:rsidP="00D11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auto"/>
    <w:pitch w:val="variable"/>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45AC" w:rsidRDefault="008545AC" w:rsidP="00D1144E">
      <w:r>
        <w:separator/>
      </w:r>
    </w:p>
  </w:footnote>
  <w:footnote w:type="continuationSeparator" w:id="0">
    <w:p w:rsidR="008545AC" w:rsidRDefault="008545AC" w:rsidP="00D114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B12935"/>
    <w:multiLevelType w:val="hybridMultilevel"/>
    <w:tmpl w:val="60F03B90"/>
    <w:lvl w:ilvl="0" w:tplc="82C42C28">
      <w:start w:val="1"/>
      <w:numFmt w:val="decimal"/>
      <w:lvlText w:val="%1、"/>
      <w:lvlJc w:val="left"/>
      <w:pPr>
        <w:tabs>
          <w:tab w:val="num" w:pos="360"/>
        </w:tabs>
        <w:ind w:left="360" w:hanging="360"/>
      </w:pPr>
      <w:rPr>
        <w:rFonts w:hint="default"/>
      </w:rPr>
    </w:lvl>
    <w:lvl w:ilvl="1" w:tplc="24C2B342">
      <w:start w:val="1"/>
      <w:numFmt w:val="decimal"/>
      <w:lvlText w:val="%2."/>
      <w:lvlJc w:val="left"/>
      <w:pPr>
        <w:tabs>
          <w:tab w:val="num" w:pos="780"/>
        </w:tabs>
        <w:ind w:left="780" w:hanging="360"/>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nsid w:val="20DC4399"/>
    <w:multiLevelType w:val="hybridMultilevel"/>
    <w:tmpl w:val="D6120E50"/>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48192750"/>
    <w:multiLevelType w:val="hybridMultilevel"/>
    <w:tmpl w:val="CBEA5E14"/>
    <w:lvl w:ilvl="0" w:tplc="82C42C2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nsid w:val="768056C4"/>
    <w:multiLevelType w:val="hybridMultilevel"/>
    <w:tmpl w:val="73D2B672"/>
    <w:lvl w:ilvl="0" w:tplc="8042DD0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097"/>
    <w:rsid w:val="00000B02"/>
    <w:rsid w:val="00004852"/>
    <w:rsid w:val="00016AF7"/>
    <w:rsid w:val="000239A3"/>
    <w:rsid w:val="000261AF"/>
    <w:rsid w:val="00055C0D"/>
    <w:rsid w:val="00060C4D"/>
    <w:rsid w:val="0007312E"/>
    <w:rsid w:val="000B7253"/>
    <w:rsid w:val="000C22E2"/>
    <w:rsid w:val="000D26D6"/>
    <w:rsid w:val="000E35DD"/>
    <w:rsid w:val="000F01A0"/>
    <w:rsid w:val="00104DB4"/>
    <w:rsid w:val="001223FA"/>
    <w:rsid w:val="001241C2"/>
    <w:rsid w:val="00125891"/>
    <w:rsid w:val="00135F74"/>
    <w:rsid w:val="001540BD"/>
    <w:rsid w:val="001578E0"/>
    <w:rsid w:val="0016465F"/>
    <w:rsid w:val="0017458B"/>
    <w:rsid w:val="001954EA"/>
    <w:rsid w:val="001C5480"/>
    <w:rsid w:val="00205255"/>
    <w:rsid w:val="002106BD"/>
    <w:rsid w:val="00236156"/>
    <w:rsid w:val="0024274F"/>
    <w:rsid w:val="0026728E"/>
    <w:rsid w:val="002676DE"/>
    <w:rsid w:val="002838BA"/>
    <w:rsid w:val="0028560C"/>
    <w:rsid w:val="00291923"/>
    <w:rsid w:val="002A6F0D"/>
    <w:rsid w:val="002B5E91"/>
    <w:rsid w:val="002E1A74"/>
    <w:rsid w:val="002E5686"/>
    <w:rsid w:val="002F719F"/>
    <w:rsid w:val="003415B6"/>
    <w:rsid w:val="003636EE"/>
    <w:rsid w:val="00365DFF"/>
    <w:rsid w:val="00374801"/>
    <w:rsid w:val="003975D7"/>
    <w:rsid w:val="003A564F"/>
    <w:rsid w:val="003B02C6"/>
    <w:rsid w:val="003B7AEF"/>
    <w:rsid w:val="003E3F78"/>
    <w:rsid w:val="003F59FA"/>
    <w:rsid w:val="00406FED"/>
    <w:rsid w:val="00410C10"/>
    <w:rsid w:val="00414E6E"/>
    <w:rsid w:val="004211A4"/>
    <w:rsid w:val="00445E21"/>
    <w:rsid w:val="00447FB5"/>
    <w:rsid w:val="00467BB2"/>
    <w:rsid w:val="00471BB1"/>
    <w:rsid w:val="004C4BA5"/>
    <w:rsid w:val="004F2B55"/>
    <w:rsid w:val="004F7F6F"/>
    <w:rsid w:val="00512629"/>
    <w:rsid w:val="00521531"/>
    <w:rsid w:val="00532DB9"/>
    <w:rsid w:val="00533DE7"/>
    <w:rsid w:val="005555BF"/>
    <w:rsid w:val="00556745"/>
    <w:rsid w:val="00584EBC"/>
    <w:rsid w:val="00591BD3"/>
    <w:rsid w:val="005A5B7E"/>
    <w:rsid w:val="005E072D"/>
    <w:rsid w:val="0060088D"/>
    <w:rsid w:val="006058C5"/>
    <w:rsid w:val="00610DEE"/>
    <w:rsid w:val="00685BA6"/>
    <w:rsid w:val="006B36BD"/>
    <w:rsid w:val="006C466F"/>
    <w:rsid w:val="006C53CF"/>
    <w:rsid w:val="006E6915"/>
    <w:rsid w:val="006E7371"/>
    <w:rsid w:val="00745458"/>
    <w:rsid w:val="00752E75"/>
    <w:rsid w:val="00785DEF"/>
    <w:rsid w:val="007B5AFE"/>
    <w:rsid w:val="007C779A"/>
    <w:rsid w:val="007D75FF"/>
    <w:rsid w:val="007F54E1"/>
    <w:rsid w:val="00802305"/>
    <w:rsid w:val="00812E3D"/>
    <w:rsid w:val="008132CD"/>
    <w:rsid w:val="00813CDF"/>
    <w:rsid w:val="008545AC"/>
    <w:rsid w:val="00861004"/>
    <w:rsid w:val="00865B64"/>
    <w:rsid w:val="0087146C"/>
    <w:rsid w:val="00872BC8"/>
    <w:rsid w:val="008A712B"/>
    <w:rsid w:val="008E59E8"/>
    <w:rsid w:val="008F3574"/>
    <w:rsid w:val="0091493F"/>
    <w:rsid w:val="00923458"/>
    <w:rsid w:val="00931455"/>
    <w:rsid w:val="0094275E"/>
    <w:rsid w:val="00951CAD"/>
    <w:rsid w:val="00955850"/>
    <w:rsid w:val="00955977"/>
    <w:rsid w:val="009923EE"/>
    <w:rsid w:val="00995977"/>
    <w:rsid w:val="009A49B9"/>
    <w:rsid w:val="009A5D1F"/>
    <w:rsid w:val="009B702C"/>
    <w:rsid w:val="009C1E05"/>
    <w:rsid w:val="009C615C"/>
    <w:rsid w:val="009F6E95"/>
    <w:rsid w:val="00A040F2"/>
    <w:rsid w:val="00A06005"/>
    <w:rsid w:val="00A1000E"/>
    <w:rsid w:val="00A34DA1"/>
    <w:rsid w:val="00A42AA1"/>
    <w:rsid w:val="00A52067"/>
    <w:rsid w:val="00A60B52"/>
    <w:rsid w:val="00A70DD9"/>
    <w:rsid w:val="00A84129"/>
    <w:rsid w:val="00A84929"/>
    <w:rsid w:val="00AB1233"/>
    <w:rsid w:val="00AC3199"/>
    <w:rsid w:val="00AC5A79"/>
    <w:rsid w:val="00AC6D83"/>
    <w:rsid w:val="00AC7EB7"/>
    <w:rsid w:val="00AD49CF"/>
    <w:rsid w:val="00B71167"/>
    <w:rsid w:val="00B77B58"/>
    <w:rsid w:val="00BA79B9"/>
    <w:rsid w:val="00BC4F36"/>
    <w:rsid w:val="00BC6964"/>
    <w:rsid w:val="00BC698F"/>
    <w:rsid w:val="00BE611B"/>
    <w:rsid w:val="00BF06B7"/>
    <w:rsid w:val="00C47139"/>
    <w:rsid w:val="00C51A10"/>
    <w:rsid w:val="00C51B66"/>
    <w:rsid w:val="00C53650"/>
    <w:rsid w:val="00C53B23"/>
    <w:rsid w:val="00C53D1B"/>
    <w:rsid w:val="00C571D2"/>
    <w:rsid w:val="00C60EC8"/>
    <w:rsid w:val="00C77617"/>
    <w:rsid w:val="00C87ACC"/>
    <w:rsid w:val="00C93585"/>
    <w:rsid w:val="00CB1937"/>
    <w:rsid w:val="00CB5DC2"/>
    <w:rsid w:val="00CB7361"/>
    <w:rsid w:val="00CC0478"/>
    <w:rsid w:val="00CE1F80"/>
    <w:rsid w:val="00D107CA"/>
    <w:rsid w:val="00D1144E"/>
    <w:rsid w:val="00D36CD4"/>
    <w:rsid w:val="00D43DF3"/>
    <w:rsid w:val="00D43F26"/>
    <w:rsid w:val="00D76BC0"/>
    <w:rsid w:val="00D857E2"/>
    <w:rsid w:val="00D86C82"/>
    <w:rsid w:val="00D949E6"/>
    <w:rsid w:val="00DA1187"/>
    <w:rsid w:val="00DE022B"/>
    <w:rsid w:val="00E16BF3"/>
    <w:rsid w:val="00E21CB7"/>
    <w:rsid w:val="00E3280C"/>
    <w:rsid w:val="00E34A74"/>
    <w:rsid w:val="00E4324C"/>
    <w:rsid w:val="00E500E7"/>
    <w:rsid w:val="00E5152B"/>
    <w:rsid w:val="00EB504A"/>
    <w:rsid w:val="00EC371A"/>
    <w:rsid w:val="00EC3AE4"/>
    <w:rsid w:val="00EC4836"/>
    <w:rsid w:val="00ED021F"/>
    <w:rsid w:val="00ED23A6"/>
    <w:rsid w:val="00ED4623"/>
    <w:rsid w:val="00EE0109"/>
    <w:rsid w:val="00EE06ED"/>
    <w:rsid w:val="00EE235B"/>
    <w:rsid w:val="00EF7357"/>
    <w:rsid w:val="00F16958"/>
    <w:rsid w:val="00F37B8E"/>
    <w:rsid w:val="00F454F1"/>
    <w:rsid w:val="00F55305"/>
    <w:rsid w:val="00F6324C"/>
    <w:rsid w:val="00F86097"/>
    <w:rsid w:val="00F93CAB"/>
    <w:rsid w:val="00FA48DF"/>
    <w:rsid w:val="00FA7826"/>
    <w:rsid w:val="00FB16F7"/>
    <w:rsid w:val="00FE543B"/>
    <w:rsid w:val="00FF4AE6"/>
    <w:rsid w:val="016B55BC"/>
    <w:rsid w:val="01981252"/>
    <w:rsid w:val="0300422E"/>
    <w:rsid w:val="03232F29"/>
    <w:rsid w:val="049B2590"/>
    <w:rsid w:val="05BE7FAB"/>
    <w:rsid w:val="05D70297"/>
    <w:rsid w:val="06230FD8"/>
    <w:rsid w:val="065903A7"/>
    <w:rsid w:val="07C74778"/>
    <w:rsid w:val="088217CC"/>
    <w:rsid w:val="08CB616D"/>
    <w:rsid w:val="0918675E"/>
    <w:rsid w:val="0955048D"/>
    <w:rsid w:val="0A0D47A9"/>
    <w:rsid w:val="0B0E1324"/>
    <w:rsid w:val="0C1940BA"/>
    <w:rsid w:val="0D0F66AD"/>
    <w:rsid w:val="0D441A18"/>
    <w:rsid w:val="0DB83673"/>
    <w:rsid w:val="0F406435"/>
    <w:rsid w:val="0F6A4CC6"/>
    <w:rsid w:val="108B701B"/>
    <w:rsid w:val="10C65E68"/>
    <w:rsid w:val="10CC100D"/>
    <w:rsid w:val="10E77CF0"/>
    <w:rsid w:val="12481190"/>
    <w:rsid w:val="12864196"/>
    <w:rsid w:val="155F6951"/>
    <w:rsid w:val="15A83B13"/>
    <w:rsid w:val="17745792"/>
    <w:rsid w:val="178556F1"/>
    <w:rsid w:val="18277D2D"/>
    <w:rsid w:val="182962F1"/>
    <w:rsid w:val="18CD1BDD"/>
    <w:rsid w:val="19A417A4"/>
    <w:rsid w:val="19C8727E"/>
    <w:rsid w:val="19F505DB"/>
    <w:rsid w:val="1A497269"/>
    <w:rsid w:val="1A7A250D"/>
    <w:rsid w:val="1AE4312B"/>
    <w:rsid w:val="1B7E28E0"/>
    <w:rsid w:val="1B864EEE"/>
    <w:rsid w:val="1BA04B65"/>
    <w:rsid w:val="1BAD11C0"/>
    <w:rsid w:val="1BF212B3"/>
    <w:rsid w:val="1C5361F8"/>
    <w:rsid w:val="1C89439A"/>
    <w:rsid w:val="1C8D03D7"/>
    <w:rsid w:val="1D233354"/>
    <w:rsid w:val="1D453BCA"/>
    <w:rsid w:val="1D48062D"/>
    <w:rsid w:val="1D561CC3"/>
    <w:rsid w:val="1D6B1150"/>
    <w:rsid w:val="1DAD02B8"/>
    <w:rsid w:val="1E25641C"/>
    <w:rsid w:val="1FBF6AC6"/>
    <w:rsid w:val="2012555C"/>
    <w:rsid w:val="2037494A"/>
    <w:rsid w:val="213A119A"/>
    <w:rsid w:val="21EF3E77"/>
    <w:rsid w:val="226475CF"/>
    <w:rsid w:val="2271024B"/>
    <w:rsid w:val="228131D8"/>
    <w:rsid w:val="23B344BD"/>
    <w:rsid w:val="25036056"/>
    <w:rsid w:val="253F14BD"/>
    <w:rsid w:val="25CC17D0"/>
    <w:rsid w:val="2673668E"/>
    <w:rsid w:val="26CC4AF2"/>
    <w:rsid w:val="2762423F"/>
    <w:rsid w:val="27BC7C02"/>
    <w:rsid w:val="27F97E80"/>
    <w:rsid w:val="28247599"/>
    <w:rsid w:val="282E1D8F"/>
    <w:rsid w:val="28311878"/>
    <w:rsid w:val="284523FF"/>
    <w:rsid w:val="28B94F88"/>
    <w:rsid w:val="295F427B"/>
    <w:rsid w:val="2B7F1119"/>
    <w:rsid w:val="2C1B64CF"/>
    <w:rsid w:val="2C841D3E"/>
    <w:rsid w:val="2CF24BF9"/>
    <w:rsid w:val="2E175C9F"/>
    <w:rsid w:val="2E817B69"/>
    <w:rsid w:val="2F1468B9"/>
    <w:rsid w:val="2FC8697F"/>
    <w:rsid w:val="30150028"/>
    <w:rsid w:val="306250EE"/>
    <w:rsid w:val="30BB4BEB"/>
    <w:rsid w:val="30ED2400"/>
    <w:rsid w:val="30FB3AAF"/>
    <w:rsid w:val="31794914"/>
    <w:rsid w:val="31E0007A"/>
    <w:rsid w:val="327F3513"/>
    <w:rsid w:val="35D0307D"/>
    <w:rsid w:val="36304544"/>
    <w:rsid w:val="36A67A4A"/>
    <w:rsid w:val="370B40D4"/>
    <w:rsid w:val="38576B15"/>
    <w:rsid w:val="38FD4585"/>
    <w:rsid w:val="390F03BA"/>
    <w:rsid w:val="393F2200"/>
    <w:rsid w:val="39725CE8"/>
    <w:rsid w:val="3AB14A46"/>
    <w:rsid w:val="3BB3672F"/>
    <w:rsid w:val="3C3D1392"/>
    <w:rsid w:val="3CC57237"/>
    <w:rsid w:val="3D774F1E"/>
    <w:rsid w:val="3D844FE5"/>
    <w:rsid w:val="3DFA2753"/>
    <w:rsid w:val="3E07766F"/>
    <w:rsid w:val="3E4B37DF"/>
    <w:rsid w:val="3EF061FF"/>
    <w:rsid w:val="3F7F738A"/>
    <w:rsid w:val="3F984EAE"/>
    <w:rsid w:val="40CC485E"/>
    <w:rsid w:val="40DB431C"/>
    <w:rsid w:val="411369FB"/>
    <w:rsid w:val="415B429A"/>
    <w:rsid w:val="42A663F4"/>
    <w:rsid w:val="42D17062"/>
    <w:rsid w:val="42FF7839"/>
    <w:rsid w:val="43A2554C"/>
    <w:rsid w:val="43D73EEA"/>
    <w:rsid w:val="444F7D4F"/>
    <w:rsid w:val="44634961"/>
    <w:rsid w:val="4481365F"/>
    <w:rsid w:val="4533241D"/>
    <w:rsid w:val="45905285"/>
    <w:rsid w:val="469F250D"/>
    <w:rsid w:val="46E8633C"/>
    <w:rsid w:val="46FF35B1"/>
    <w:rsid w:val="471B67D8"/>
    <w:rsid w:val="4724280E"/>
    <w:rsid w:val="4857628C"/>
    <w:rsid w:val="48B45E9B"/>
    <w:rsid w:val="49B53B6A"/>
    <w:rsid w:val="4A382380"/>
    <w:rsid w:val="4AAE179F"/>
    <w:rsid w:val="4ABD284B"/>
    <w:rsid w:val="4AF3506D"/>
    <w:rsid w:val="4B577932"/>
    <w:rsid w:val="4B67543B"/>
    <w:rsid w:val="4BB0467D"/>
    <w:rsid w:val="4C9B23A9"/>
    <w:rsid w:val="4D0C68FB"/>
    <w:rsid w:val="4FBD1545"/>
    <w:rsid w:val="50527FC3"/>
    <w:rsid w:val="50D626AE"/>
    <w:rsid w:val="50D93F1C"/>
    <w:rsid w:val="50DF0068"/>
    <w:rsid w:val="510C1243"/>
    <w:rsid w:val="51695A7B"/>
    <w:rsid w:val="5269158E"/>
    <w:rsid w:val="52A6698F"/>
    <w:rsid w:val="53044148"/>
    <w:rsid w:val="53A739D5"/>
    <w:rsid w:val="53CF5257"/>
    <w:rsid w:val="53DD3E7B"/>
    <w:rsid w:val="53EA4C44"/>
    <w:rsid w:val="55181930"/>
    <w:rsid w:val="55212CB6"/>
    <w:rsid w:val="5546206A"/>
    <w:rsid w:val="55DF48BF"/>
    <w:rsid w:val="56216D45"/>
    <w:rsid w:val="567517AC"/>
    <w:rsid w:val="568D46FE"/>
    <w:rsid w:val="56C92A8E"/>
    <w:rsid w:val="572376BE"/>
    <w:rsid w:val="592956FB"/>
    <w:rsid w:val="596A765F"/>
    <w:rsid w:val="59BC65A5"/>
    <w:rsid w:val="5AC50D5E"/>
    <w:rsid w:val="5B200E94"/>
    <w:rsid w:val="5B955D37"/>
    <w:rsid w:val="5C664111"/>
    <w:rsid w:val="5CBC471F"/>
    <w:rsid w:val="5D5712A2"/>
    <w:rsid w:val="5D6A70B5"/>
    <w:rsid w:val="5D813927"/>
    <w:rsid w:val="5DCF50CF"/>
    <w:rsid w:val="5DE30C7F"/>
    <w:rsid w:val="5E1B5558"/>
    <w:rsid w:val="5E824E50"/>
    <w:rsid w:val="5EE1623F"/>
    <w:rsid w:val="5F2D524F"/>
    <w:rsid w:val="5F6967EB"/>
    <w:rsid w:val="5F7D59DB"/>
    <w:rsid w:val="5FF15F2E"/>
    <w:rsid w:val="602B2C16"/>
    <w:rsid w:val="60A45394"/>
    <w:rsid w:val="611D28F2"/>
    <w:rsid w:val="61310A5D"/>
    <w:rsid w:val="6173468A"/>
    <w:rsid w:val="62117C26"/>
    <w:rsid w:val="629A4377"/>
    <w:rsid w:val="63712DBB"/>
    <w:rsid w:val="6476231C"/>
    <w:rsid w:val="65F450FC"/>
    <w:rsid w:val="660A526E"/>
    <w:rsid w:val="66573E4F"/>
    <w:rsid w:val="66C101DA"/>
    <w:rsid w:val="672662B4"/>
    <w:rsid w:val="677A7CA1"/>
    <w:rsid w:val="68246F48"/>
    <w:rsid w:val="684A36D2"/>
    <w:rsid w:val="68696F05"/>
    <w:rsid w:val="68B9799B"/>
    <w:rsid w:val="69F032DA"/>
    <w:rsid w:val="6B427EC0"/>
    <w:rsid w:val="6C5F49EB"/>
    <w:rsid w:val="6D374B79"/>
    <w:rsid w:val="6D7B4F37"/>
    <w:rsid w:val="6DDC0936"/>
    <w:rsid w:val="6DED5844"/>
    <w:rsid w:val="705F79F2"/>
    <w:rsid w:val="7107698D"/>
    <w:rsid w:val="7243609E"/>
    <w:rsid w:val="732C1DF2"/>
    <w:rsid w:val="73424A3A"/>
    <w:rsid w:val="73781A2E"/>
    <w:rsid w:val="73BD13E4"/>
    <w:rsid w:val="73D411D1"/>
    <w:rsid w:val="73F52472"/>
    <w:rsid w:val="74DE15AD"/>
    <w:rsid w:val="74FC1409"/>
    <w:rsid w:val="74FD7F93"/>
    <w:rsid w:val="75155EB6"/>
    <w:rsid w:val="75B4648D"/>
    <w:rsid w:val="76135E1D"/>
    <w:rsid w:val="773F22AE"/>
    <w:rsid w:val="78856F62"/>
    <w:rsid w:val="7A726354"/>
    <w:rsid w:val="7B3651AE"/>
    <w:rsid w:val="7B56144A"/>
    <w:rsid w:val="7B910E05"/>
    <w:rsid w:val="7D2058E9"/>
    <w:rsid w:val="7D781D5A"/>
    <w:rsid w:val="7E56141E"/>
    <w:rsid w:val="7E7B46AF"/>
    <w:rsid w:val="7E7F7C2D"/>
    <w:rsid w:val="7F3D2195"/>
    <w:rsid w:val="7F855C80"/>
    <w:rsid w:val="7FB54D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semiHidden="0" w:uiPriority="0" w:qFormat="1"/>
    <w:lsdException w:name="Normal (Web)" w:semiHidden="0" w:qFormat="1"/>
    <w:lsdException w:name="HTML Preformatted" w:semiHidden="0" w:qFormat="1"/>
    <w:lsdException w:name="Normal Table" w:qFormat="1"/>
    <w:lsdException w:name="Balloon Text" w:qFormat="1"/>
    <w:lsdException w:name="Table Grid" w:semiHidden="0" w:uiPriority="59" w:unhideWhenUsed="0"/>
    <w:lsdException w:name="Placeholder Text"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unhideWhenUsed/>
    <w:qFormat/>
    <w:rPr>
      <w:rFonts w:ascii="宋体" w:hAnsi="Courier New" w:cs="Courier New"/>
      <w:szCs w:val="21"/>
    </w:rPr>
  </w:style>
  <w:style w:type="paragraph" w:styleId="a4">
    <w:name w:val="Balloon Text"/>
    <w:basedOn w:val="a"/>
    <w:link w:val="Char0"/>
    <w:uiPriority w:val="99"/>
    <w:semiHidden/>
    <w:unhideWhenUsed/>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link w:val="HTMLChar"/>
    <w:uiPriority w:val="99"/>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7">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character" w:customStyle="1" w:styleId="Char2">
    <w:name w:val="页眉 Char"/>
    <w:basedOn w:val="a0"/>
    <w:link w:val="a6"/>
    <w:uiPriority w:val="99"/>
    <w:qFormat/>
    <w:rPr>
      <w:sz w:val="18"/>
      <w:szCs w:val="18"/>
    </w:rPr>
  </w:style>
  <w:style w:type="character" w:customStyle="1" w:styleId="Char1">
    <w:name w:val="页脚 Char"/>
    <w:basedOn w:val="a0"/>
    <w:link w:val="a5"/>
    <w:uiPriority w:val="99"/>
    <w:qFormat/>
    <w:rPr>
      <w:sz w:val="18"/>
      <w:szCs w:val="18"/>
    </w:rPr>
  </w:style>
  <w:style w:type="character" w:customStyle="1" w:styleId="apple-converted-space">
    <w:name w:val="apple-converted-space"/>
    <w:basedOn w:val="a0"/>
    <w:qFormat/>
  </w:style>
  <w:style w:type="character" w:customStyle="1" w:styleId="Char0">
    <w:name w:val="批注框文本 Char"/>
    <w:basedOn w:val="a0"/>
    <w:link w:val="a4"/>
    <w:uiPriority w:val="99"/>
    <w:semiHidden/>
    <w:qFormat/>
    <w:rPr>
      <w:sz w:val="18"/>
      <w:szCs w:val="18"/>
    </w:rPr>
  </w:style>
  <w:style w:type="character" w:customStyle="1" w:styleId="Char">
    <w:name w:val="纯文本 Char"/>
    <w:basedOn w:val="a0"/>
    <w:link w:val="a3"/>
    <w:qFormat/>
    <w:rPr>
      <w:rFonts w:ascii="宋体" w:hAnsi="Courier New" w:cs="Courier New"/>
      <w:szCs w:val="21"/>
    </w:rPr>
  </w:style>
  <w:style w:type="character" w:customStyle="1" w:styleId="HTMLChar">
    <w:name w:val="HTML 预设格式 Char"/>
    <w:basedOn w:val="a0"/>
    <w:link w:val="HTML"/>
    <w:uiPriority w:val="99"/>
    <w:qFormat/>
    <w:rPr>
      <w:rFonts w:ascii="宋体" w:hAnsi="宋体" w:cs="宋体"/>
      <w:kern w:val="0"/>
      <w:sz w:val="24"/>
    </w:rPr>
  </w:style>
  <w:style w:type="paragraph" w:styleId="a8">
    <w:name w:val="List Paragraph"/>
    <w:basedOn w:val="a"/>
    <w:qFormat/>
    <w:pPr>
      <w:ind w:firstLineChars="200" w:firstLine="420"/>
    </w:pPr>
    <w:rPr>
      <w:rFonts w:ascii="Calibri" w:eastAsia="宋体" w:hAnsi="Calibri" w:cs="Times New Roman"/>
    </w:rPr>
  </w:style>
  <w:style w:type="character" w:styleId="a9">
    <w:name w:val="Placeholder Text"/>
    <w:basedOn w:val="a0"/>
    <w:uiPriority w:val="99"/>
    <w:semiHidden/>
    <w:qFormat/>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semiHidden="0" w:uiPriority="0" w:qFormat="1"/>
    <w:lsdException w:name="Normal (Web)" w:semiHidden="0" w:qFormat="1"/>
    <w:lsdException w:name="HTML Preformatted" w:semiHidden="0" w:qFormat="1"/>
    <w:lsdException w:name="Normal Table" w:qFormat="1"/>
    <w:lsdException w:name="Balloon Text" w:qFormat="1"/>
    <w:lsdException w:name="Table Grid" w:semiHidden="0" w:uiPriority="59" w:unhideWhenUsed="0"/>
    <w:lsdException w:name="Placeholder Text"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unhideWhenUsed/>
    <w:qFormat/>
    <w:rPr>
      <w:rFonts w:ascii="宋体" w:hAnsi="Courier New" w:cs="Courier New"/>
      <w:szCs w:val="21"/>
    </w:rPr>
  </w:style>
  <w:style w:type="paragraph" w:styleId="a4">
    <w:name w:val="Balloon Text"/>
    <w:basedOn w:val="a"/>
    <w:link w:val="Char0"/>
    <w:uiPriority w:val="99"/>
    <w:semiHidden/>
    <w:unhideWhenUsed/>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link w:val="HTMLChar"/>
    <w:uiPriority w:val="99"/>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7">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character" w:customStyle="1" w:styleId="Char2">
    <w:name w:val="页眉 Char"/>
    <w:basedOn w:val="a0"/>
    <w:link w:val="a6"/>
    <w:uiPriority w:val="99"/>
    <w:qFormat/>
    <w:rPr>
      <w:sz w:val="18"/>
      <w:szCs w:val="18"/>
    </w:rPr>
  </w:style>
  <w:style w:type="character" w:customStyle="1" w:styleId="Char1">
    <w:name w:val="页脚 Char"/>
    <w:basedOn w:val="a0"/>
    <w:link w:val="a5"/>
    <w:uiPriority w:val="99"/>
    <w:qFormat/>
    <w:rPr>
      <w:sz w:val="18"/>
      <w:szCs w:val="18"/>
    </w:rPr>
  </w:style>
  <w:style w:type="character" w:customStyle="1" w:styleId="apple-converted-space">
    <w:name w:val="apple-converted-space"/>
    <w:basedOn w:val="a0"/>
    <w:qFormat/>
  </w:style>
  <w:style w:type="character" w:customStyle="1" w:styleId="Char0">
    <w:name w:val="批注框文本 Char"/>
    <w:basedOn w:val="a0"/>
    <w:link w:val="a4"/>
    <w:uiPriority w:val="99"/>
    <w:semiHidden/>
    <w:qFormat/>
    <w:rPr>
      <w:sz w:val="18"/>
      <w:szCs w:val="18"/>
    </w:rPr>
  </w:style>
  <w:style w:type="character" w:customStyle="1" w:styleId="Char">
    <w:name w:val="纯文本 Char"/>
    <w:basedOn w:val="a0"/>
    <w:link w:val="a3"/>
    <w:qFormat/>
    <w:rPr>
      <w:rFonts w:ascii="宋体" w:hAnsi="Courier New" w:cs="Courier New"/>
      <w:szCs w:val="21"/>
    </w:rPr>
  </w:style>
  <w:style w:type="character" w:customStyle="1" w:styleId="HTMLChar">
    <w:name w:val="HTML 预设格式 Char"/>
    <w:basedOn w:val="a0"/>
    <w:link w:val="HTML"/>
    <w:uiPriority w:val="99"/>
    <w:qFormat/>
    <w:rPr>
      <w:rFonts w:ascii="宋体" w:hAnsi="宋体" w:cs="宋体"/>
      <w:kern w:val="0"/>
      <w:sz w:val="24"/>
    </w:rPr>
  </w:style>
  <w:style w:type="paragraph" w:styleId="a8">
    <w:name w:val="List Paragraph"/>
    <w:basedOn w:val="a"/>
    <w:qFormat/>
    <w:pPr>
      <w:ind w:firstLineChars="200" w:firstLine="420"/>
    </w:pPr>
    <w:rPr>
      <w:rFonts w:ascii="Calibri" w:eastAsia="宋体" w:hAnsi="Calibri" w:cs="Times New Roman"/>
    </w:rPr>
  </w:style>
  <w:style w:type="character" w:styleId="a9">
    <w:name w:val="Placeholder Text"/>
    <w:basedOn w:val="a0"/>
    <w:uiPriority w:val="99"/>
    <w:semiHidden/>
    <w:qFormat/>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e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microsoft.com/office/2007/relationships/stylesWithEffects" Target="stylesWithEffects.xml"/><Relationship Id="rId10" Type="http://schemas.openxmlformats.org/officeDocument/2006/relationships/image" Target="media/image1.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67"/>
    <customShpInfo spid="_x0000_s1068"/>
    <customShpInfo spid="_x0000_s1066"/>
    <customShpInfo spid="_x0000_s1028"/>
    <customShpInfo spid="_x0000_s1027"/>
    <customShpInfo spid="_x0000_s1034"/>
    <customShpInfo spid="_x0000_s1044"/>
    <customShpInfo spid="_x0000_s1045"/>
    <customShpInfo spid="_x0000_s1047"/>
    <customShpInfo spid="_x0000_s1064"/>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B02E855-BD37-4690-9F49-BF70DA50D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517</TotalTime>
  <Pages>9</Pages>
  <Words>589</Words>
  <Characters>3361</Characters>
  <Application>Microsoft Office Word</Application>
  <DocSecurity>0</DocSecurity>
  <Lines>28</Lines>
  <Paragraphs>7</Paragraphs>
  <ScaleCrop>false</ScaleCrop>
  <Company>Sky123.Org</Company>
  <LinksUpToDate>false</LinksUpToDate>
  <CharactersWithSpaces>3943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Sky123.Org</cp:lastModifiedBy>
  <cp:revision>6</cp:revision>
  <dcterms:created xsi:type="dcterms:W3CDTF">2018-12-04T20:24:00Z</dcterms:created>
  <dcterms:modified xsi:type="dcterms:W3CDTF">2018-12-05T05:44:00Z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2052-10.1.0.7697</vt:lpwstr>
  </property>
</Properties>
</file>