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浅谈“核心素养”下的古代诗歌鉴赏课堂活动</w:t>
      </w:r>
    </w:p>
    <w:p>
      <w:pPr>
        <w:ind w:firstLine="3600" w:firstLineChars="1000"/>
        <w:jc w:val="center"/>
        <w:rPr>
          <w:rFonts w:hint="eastAsia"/>
          <w:sz w:val="36"/>
          <w:szCs w:val="36"/>
          <w:lang w:val="en-US" w:eastAsia="zh-CN"/>
        </w:rPr>
      </w:pPr>
      <w:r>
        <w:rPr>
          <w:rFonts w:hint="eastAsia"/>
          <w:sz w:val="36"/>
          <w:szCs w:val="36"/>
          <w:lang w:val="en-US" w:eastAsia="zh-CN"/>
        </w:rPr>
        <w:t>——以《积雨</w:t>
      </w:r>
      <w:r>
        <w:rPr>
          <w:rFonts w:hint="eastAsia"/>
          <w:sz w:val="36"/>
          <w:szCs w:val="36"/>
          <w:highlight w:val="none"/>
          <w:lang w:val="en-US" w:eastAsia="zh-CN"/>
        </w:rPr>
        <w:t>辋川庄作</w:t>
      </w:r>
      <w:r>
        <w:rPr>
          <w:rFonts w:hint="eastAsia"/>
          <w:sz w:val="36"/>
          <w:szCs w:val="36"/>
          <w:lang w:val="en-US" w:eastAsia="zh-CN"/>
        </w:rPr>
        <w:t>》为例</w:t>
      </w:r>
    </w:p>
    <w:p>
      <w:pPr>
        <w:rPr>
          <w:rFonts w:hint="eastAsia"/>
          <w:sz w:val="32"/>
          <w:szCs w:val="32"/>
          <w:lang w:val="en-US" w:eastAsia="zh-CN"/>
        </w:rPr>
      </w:pPr>
      <w:r>
        <w:rPr>
          <w:rFonts w:hint="eastAsia"/>
          <w:sz w:val="32"/>
          <w:szCs w:val="32"/>
          <w:lang w:val="en-US" w:eastAsia="zh-CN"/>
        </w:rPr>
        <w:t xml:space="preserve">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内容摘要：语言的建构、文化的理解、思维的发展和审美的鉴赏是语文学科核心素养的主要内容，明确了今后我国语文课程改革的方向。诗歌鉴赏是阅读鉴赏的重要组成部分，蕴含着中国文化的精髓，因此，在核心素养教育下的语文古代诗歌教学，必须根据学生的自身发展和与语文学科的特点，有计划有步骤地将语文教学目标落到实处，而通过课前活动优化积累、“飞花令”“角色互换”“诗歌朗诵”等课堂活动激发兴趣、课后活动提升素养等语文活动可以提高学生语言的建构与运用能力，提升学生的诗文修养，感受中国古典诗歌的魅力，形成自己对语言和文学的认识，能自觉分析和反思自己的言语活动经验，提高语言运用的能力和思维的深刻性、灵活性、敏捷性、批判性、独创性，这正是“核心素养”提倡的。</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关键词：核心素养   诗歌鉴赏   课堂活动</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语文学科核心素养由语言的建构、文化的理解、思维的发展和审美的鉴赏组成。语文学科核心素养提出了四大类，分别突出了语言和文学——准确地讲是国语和国文——的工具性、思考性、思想性以及文化性。语言的建构从学科知识上划分应包括口头语言与书面语言;从学科能力上划分应包括口头语言的听、说能力和书面语言的读、写能力。</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核心素养明确了今后我国语文课程改革的方向，语文课程面临着从原来以学习课文思想内容转变为学习语言文字的运用以及从以“教师讲课文”为主的课堂教学形态转变为以“学生语文实践”为主的课堂教学形态，古代诗歌鉴赏是阅读鉴赏的重要组成部分，蕴含着中国的文化精髓，因此，在核心素养教育下的语文诗歌教学，必须根据学生的自身发展和与语文学科的特点，有计划有步骤地将语文教学目标落到实处，通过多年的教学实践探索，我认为，运用课堂活动，不仅能锻炼学生的口语表达能力，而且对开阔学生的视野 ，提高感悟和鉴赏能力，激发学生的学习兴趣，起到事半功倍的效果。</w:t>
      </w:r>
    </w:p>
    <w:p>
      <w:pPr>
        <w:ind w:firstLine="600" w:firstLineChars="200"/>
        <w:rPr>
          <w:rFonts w:hint="eastAsia" w:ascii="仿宋" w:hAnsi="仿宋" w:eastAsia="仿宋" w:cs="仿宋"/>
          <w:sz w:val="30"/>
          <w:szCs w:val="30"/>
          <w:lang w:val="en-US" w:eastAsia="zh-CN"/>
        </w:rPr>
      </w:pP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课前活动优化积累。华罗庚说：“聪明在于勤奋，天才在于积累”。对于语文学习来说，课前积累更是提高语文学习能力的必经之路。</w:t>
      </w:r>
      <w:r>
        <w:rPr>
          <w:rFonts w:hint="eastAsia" w:ascii="仿宋" w:hAnsi="仿宋" w:eastAsia="仿宋" w:cs="仿宋"/>
          <w:sz w:val="30"/>
          <w:szCs w:val="30"/>
          <w:lang w:val="en-US" w:eastAsia="zh-CN"/>
        </w:rPr>
        <w:t>诗歌是中华文化的精髓，浩如烟海，需要大量的积累和背诵。</w:t>
      </w:r>
      <w:r>
        <w:rPr>
          <w:rFonts w:hint="eastAsia" w:ascii="仿宋" w:hAnsi="仿宋" w:eastAsia="仿宋" w:cs="仿宋"/>
          <w:sz w:val="30"/>
          <w:szCs w:val="30"/>
        </w:rPr>
        <w:t>课前活动作为优化学生语文</w:t>
      </w:r>
      <w:r>
        <w:rPr>
          <w:rFonts w:hint="eastAsia" w:ascii="仿宋" w:hAnsi="仿宋" w:eastAsia="仿宋" w:cs="仿宋"/>
          <w:sz w:val="30"/>
          <w:szCs w:val="30"/>
          <w:lang w:val="en-US" w:eastAsia="zh-CN"/>
        </w:rPr>
        <w:t>诗歌</w:t>
      </w:r>
      <w:r>
        <w:rPr>
          <w:rFonts w:hint="eastAsia" w:ascii="仿宋" w:hAnsi="仿宋" w:eastAsia="仿宋" w:cs="仿宋"/>
          <w:sz w:val="30"/>
          <w:szCs w:val="30"/>
        </w:rPr>
        <w:t>积累的一种辅助手段，通过多渠道的语言积累，让学生在老师的指导下，掌握语言积累的多种方法，实现语言积累的真正目的。</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朱熹说“</w:t>
      </w:r>
      <w:r>
        <w:rPr>
          <w:rFonts w:hint="eastAsia" w:ascii="仿宋" w:hAnsi="仿宋" w:eastAsia="仿宋" w:cs="仿宋"/>
          <w:sz w:val="30"/>
          <w:szCs w:val="30"/>
          <w:highlight w:val="none"/>
          <w:lang w:val="en-US" w:eastAsia="zh-CN"/>
        </w:rPr>
        <w:t>学贵</w:t>
      </w:r>
      <w:r>
        <w:rPr>
          <w:rFonts w:hint="eastAsia" w:ascii="仿宋" w:hAnsi="仿宋" w:eastAsia="仿宋" w:cs="仿宋"/>
          <w:sz w:val="30"/>
          <w:szCs w:val="30"/>
          <w:lang w:val="en-US" w:eastAsia="zh-CN"/>
        </w:rPr>
        <w:t>有疑，</w:t>
      </w:r>
      <w:r>
        <w:rPr>
          <w:rFonts w:hint="eastAsia" w:ascii="仿宋" w:hAnsi="仿宋" w:eastAsia="仿宋" w:cs="仿宋"/>
          <w:sz w:val="30"/>
          <w:szCs w:val="30"/>
          <w:highlight w:val="none"/>
          <w:lang w:val="en-US" w:eastAsia="zh-CN"/>
        </w:rPr>
        <w:t>小疑则小进</w:t>
      </w:r>
      <w:r>
        <w:rPr>
          <w:rFonts w:hint="eastAsia" w:ascii="仿宋" w:hAnsi="仿宋" w:eastAsia="仿宋" w:cs="仿宋"/>
          <w:sz w:val="30"/>
          <w:szCs w:val="30"/>
          <w:lang w:val="en-US" w:eastAsia="zh-CN"/>
        </w:rPr>
        <w:t>，大</w:t>
      </w:r>
      <w:r>
        <w:rPr>
          <w:rFonts w:hint="eastAsia" w:ascii="仿宋" w:hAnsi="仿宋" w:eastAsia="仿宋" w:cs="仿宋"/>
          <w:sz w:val="30"/>
          <w:szCs w:val="30"/>
          <w:highlight w:val="none"/>
          <w:lang w:val="en-US" w:eastAsia="zh-CN"/>
        </w:rPr>
        <w:t>疑则</w:t>
      </w:r>
      <w:r>
        <w:rPr>
          <w:rFonts w:hint="eastAsia" w:ascii="仿宋" w:hAnsi="仿宋" w:eastAsia="仿宋" w:cs="仿宋"/>
          <w:sz w:val="30"/>
          <w:szCs w:val="30"/>
          <w:lang w:val="en-US" w:eastAsia="zh-CN"/>
        </w:rPr>
        <w:t>大进”。因此，教师要首先学会课前设疑，把一部分</w:t>
      </w:r>
      <w:r>
        <w:rPr>
          <w:rFonts w:hint="eastAsia" w:ascii="仿宋" w:hAnsi="仿宋" w:eastAsia="仿宋" w:cs="仿宋"/>
          <w:sz w:val="30"/>
          <w:szCs w:val="30"/>
          <w:highlight w:val="none"/>
          <w:lang w:val="en-US" w:eastAsia="zh-CN"/>
        </w:rPr>
        <w:t>知识</w:t>
      </w:r>
      <w:r>
        <w:rPr>
          <w:rFonts w:hint="eastAsia" w:ascii="仿宋" w:hAnsi="仿宋" w:eastAsia="仿宋" w:cs="仿宋"/>
          <w:sz w:val="30"/>
          <w:szCs w:val="30"/>
          <w:lang w:val="en-US" w:eastAsia="zh-CN"/>
        </w:rPr>
        <w:t>转化为学生探究的问题，由他们通过课前小组的活动来自主解决问题，从而完成第一步思想上的碰撞。</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在《积雨</w:t>
      </w:r>
      <w:r>
        <w:rPr>
          <w:rFonts w:hint="eastAsia" w:ascii="仿宋" w:hAnsi="仿宋" w:eastAsia="仿宋" w:cs="仿宋"/>
          <w:sz w:val="30"/>
          <w:szCs w:val="30"/>
          <w:highlight w:val="none"/>
          <w:lang w:val="en-US" w:eastAsia="zh-CN"/>
        </w:rPr>
        <w:t>辋川庄作</w:t>
      </w:r>
      <w:r>
        <w:rPr>
          <w:rFonts w:hint="eastAsia" w:ascii="仿宋" w:hAnsi="仿宋" w:eastAsia="仿宋" w:cs="仿宋"/>
          <w:sz w:val="30"/>
          <w:szCs w:val="30"/>
          <w:lang w:val="en-US" w:eastAsia="zh-CN"/>
        </w:rPr>
        <w:t>》的诗歌鉴赏中，我设计了以下活动：</w:t>
      </w:r>
    </w:p>
    <w:p>
      <w:pPr>
        <w:numPr>
          <w:ilvl w:val="0"/>
          <w:numId w:val="1"/>
        </w:numPr>
        <w:ind w:firstLine="560"/>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课前准备：请尝试用关键词的形式，谈一谈你所知道的王维。</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574"/>
        <w:gridCol w:w="2042"/>
        <w:gridCol w:w="170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关键词</w:t>
            </w:r>
          </w:p>
        </w:tc>
        <w:tc>
          <w:tcPr>
            <w:tcW w:w="1574"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highlight w:val="none"/>
                <w:vertAlign w:val="baseline"/>
                <w:lang w:val="en-US" w:eastAsia="zh-CN"/>
              </w:rPr>
              <w:t>诗佛</w:t>
            </w:r>
          </w:p>
        </w:tc>
        <w:tc>
          <w:tcPr>
            <w:tcW w:w="2042"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终南捷径</w:t>
            </w:r>
          </w:p>
        </w:tc>
        <w:tc>
          <w:tcPr>
            <w:tcW w:w="1706"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诗中有画</w:t>
            </w:r>
          </w:p>
        </w:tc>
        <w:tc>
          <w:tcPr>
            <w:tcW w:w="1697"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王右丞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vAlign w:val="top"/>
          </w:tcPr>
          <w:p>
            <w:pPr>
              <w:numPr>
                <w:ilvl w:val="0"/>
                <w:numId w:val="0"/>
              </w:numPr>
              <w:ind w:left="0" w:leftChars="0" w:firstLine="0" w:firstLineChars="0"/>
              <w:rPr>
                <w:rFonts w:hint="eastAsia" w:ascii="仿宋" w:hAnsi="仿宋" w:eastAsia="仿宋" w:cs="仿宋"/>
                <w:sz w:val="30"/>
                <w:szCs w:val="30"/>
                <w:vertAlign w:val="baseline"/>
                <w:lang w:val="en-US" w:eastAsia="zh-CN"/>
              </w:rPr>
            </w:pPr>
          </w:p>
        </w:tc>
        <w:tc>
          <w:tcPr>
            <w:tcW w:w="1574" w:type="dxa"/>
            <w:vAlign w:val="top"/>
          </w:tcPr>
          <w:p>
            <w:pPr>
              <w:numPr>
                <w:ilvl w:val="0"/>
                <w:numId w:val="0"/>
              </w:numPr>
              <w:ind w:left="0" w:leftChars="0" w:firstLine="0" w:firstLineChars="0"/>
              <w:rPr>
                <w:rFonts w:hint="eastAsia" w:ascii="仿宋" w:hAnsi="仿宋" w:eastAsia="仿宋" w:cs="仿宋"/>
                <w:sz w:val="30"/>
                <w:szCs w:val="30"/>
                <w:vertAlign w:val="baseline"/>
                <w:lang w:val="en-US" w:eastAsia="zh-CN"/>
              </w:rPr>
            </w:pPr>
          </w:p>
        </w:tc>
        <w:tc>
          <w:tcPr>
            <w:tcW w:w="2042" w:type="dxa"/>
            <w:vAlign w:val="top"/>
          </w:tcPr>
          <w:p>
            <w:pPr>
              <w:numPr>
                <w:ilvl w:val="0"/>
                <w:numId w:val="0"/>
              </w:numPr>
              <w:ind w:left="0" w:leftChars="0" w:firstLine="0" w:firstLineChars="0"/>
              <w:rPr>
                <w:rFonts w:hint="eastAsia" w:ascii="仿宋" w:hAnsi="仿宋" w:eastAsia="仿宋" w:cs="仿宋"/>
                <w:sz w:val="30"/>
                <w:szCs w:val="30"/>
                <w:vertAlign w:val="baseline"/>
                <w:lang w:val="en-US" w:eastAsia="zh-CN"/>
              </w:rPr>
            </w:pPr>
          </w:p>
        </w:tc>
        <w:tc>
          <w:tcPr>
            <w:tcW w:w="1706" w:type="dxa"/>
          </w:tcPr>
          <w:p>
            <w:pPr>
              <w:numPr>
                <w:ilvl w:val="0"/>
                <w:numId w:val="0"/>
              </w:numPr>
              <w:rPr>
                <w:rFonts w:hint="eastAsia" w:ascii="仿宋" w:hAnsi="仿宋" w:eastAsia="仿宋" w:cs="仿宋"/>
                <w:sz w:val="30"/>
                <w:szCs w:val="30"/>
                <w:vertAlign w:val="baseline"/>
                <w:lang w:val="en-US" w:eastAsia="zh-CN"/>
              </w:rPr>
            </w:pPr>
          </w:p>
        </w:tc>
        <w:tc>
          <w:tcPr>
            <w:tcW w:w="1697" w:type="dxa"/>
          </w:tcPr>
          <w:p>
            <w:pPr>
              <w:numPr>
                <w:ilvl w:val="0"/>
                <w:numId w:val="0"/>
              </w:numPr>
              <w:rPr>
                <w:rFonts w:hint="eastAsia" w:ascii="仿宋" w:hAnsi="仿宋" w:eastAsia="仿宋" w:cs="仿宋"/>
                <w:sz w:val="30"/>
                <w:szCs w:val="30"/>
                <w:vertAlign w:val="baseline"/>
                <w:lang w:val="en-US" w:eastAsia="zh-CN"/>
              </w:rPr>
            </w:pPr>
          </w:p>
        </w:tc>
      </w:tr>
    </w:tbl>
    <w:p>
      <w:pPr>
        <w:numPr>
          <w:ilvl w:val="0"/>
          <w:numId w:val="1"/>
        </w:numPr>
        <w:ind w:left="0" w:leftChars="0" w:firstLine="56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资料归纳</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字音</w:t>
            </w:r>
          </w:p>
        </w:tc>
        <w:tc>
          <w:tcPr>
            <w:tcW w:w="6901" w:type="dxa"/>
          </w:tcPr>
          <w:p>
            <w:pPr>
              <w:numPr>
                <w:ilvl w:val="0"/>
                <w:numId w:val="0"/>
              </w:num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字形</w:t>
            </w:r>
          </w:p>
        </w:tc>
        <w:tc>
          <w:tcPr>
            <w:tcW w:w="6901" w:type="dxa"/>
          </w:tcPr>
          <w:p>
            <w:pPr>
              <w:numPr>
                <w:ilvl w:val="0"/>
                <w:numId w:val="0"/>
              </w:num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词语解释</w:t>
            </w:r>
          </w:p>
        </w:tc>
        <w:tc>
          <w:tcPr>
            <w:tcW w:w="6901" w:type="dxa"/>
          </w:tcPr>
          <w:p>
            <w:pPr>
              <w:numPr>
                <w:ilvl w:val="0"/>
                <w:numId w:val="0"/>
              </w:num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本课思路</w:t>
            </w:r>
          </w:p>
        </w:tc>
        <w:tc>
          <w:tcPr>
            <w:tcW w:w="6901" w:type="dxa"/>
          </w:tcPr>
          <w:p>
            <w:pPr>
              <w:numPr>
                <w:ilvl w:val="0"/>
                <w:numId w:val="0"/>
              </w:num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名篇佳句</w:t>
            </w:r>
          </w:p>
        </w:tc>
        <w:tc>
          <w:tcPr>
            <w:tcW w:w="6901" w:type="dxa"/>
          </w:tcPr>
          <w:p>
            <w:pPr>
              <w:numPr>
                <w:ilvl w:val="0"/>
                <w:numId w:val="0"/>
              </w:num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疑难问题</w:t>
            </w:r>
          </w:p>
        </w:tc>
        <w:tc>
          <w:tcPr>
            <w:tcW w:w="6901" w:type="dxa"/>
          </w:tcPr>
          <w:p>
            <w:pPr>
              <w:numPr>
                <w:ilvl w:val="0"/>
                <w:numId w:val="0"/>
              </w:numPr>
              <w:rPr>
                <w:rFonts w:hint="eastAsia" w:ascii="仿宋" w:hAnsi="仿宋" w:eastAsia="仿宋" w:cs="仿宋"/>
                <w:sz w:val="30"/>
                <w:szCs w:val="30"/>
                <w:vertAlign w:val="baseline"/>
                <w:lang w:val="en-US" w:eastAsia="zh-CN"/>
              </w:rPr>
            </w:pPr>
          </w:p>
        </w:tc>
      </w:tr>
    </w:tbl>
    <w:p>
      <w:pPr>
        <w:numPr>
          <w:ilvl w:val="0"/>
          <w:numId w:val="0"/>
        </w:numPr>
        <w:ind w:left="560" w:leftChars="0"/>
        <w:rPr>
          <w:rFonts w:hint="eastAsia" w:ascii="仿宋" w:hAnsi="仿宋" w:eastAsia="仿宋" w:cs="仿宋"/>
          <w:sz w:val="30"/>
          <w:szCs w:val="30"/>
          <w:lang w:val="en-US" w:eastAsia="zh-CN"/>
        </w:rPr>
      </w:pP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此课前活动的目的是为了培养学生团结互助的习惯，培养自主探究的能力，积累较为丰富的语言材料和言语活动经验，具有良好的语感；能在已经积累的语言材料间建立起有机的联系，能将自己获得的语言材料整合成为有结构的系统，从而提升“核心素养”中的“语言建构与运用”的能力。</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课前活动可以根据不同的单元与内容设置不同的活动，比如诗歌单元还可以让学生提前准备诗歌的朗读、吟唱、提前录制朗读视频等，戏剧单元可以让学生分组排演课本剧，议论文单元可以让学生准备辩论会材料</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lang w:val="en-US" w:eastAsia="zh-CN"/>
        </w:rPr>
        <w:t>百花齐放，百家争鸣，语言的建构与运用能力就在这些精心设置的活动中不断提升，这既是语文素养整体结构的基础层面，也是最关键的环节，这一环节做好了，就会满堂全活。</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课堂活动激发兴趣。学生语文运用能力的形成、思维品质与审美品质的发展、文化的传承与理解，都是以语言的建构与运用为基础，并在学生个体言语经验的建构过程中得以实现的。课堂活动在语文</w:t>
      </w:r>
      <w:r>
        <w:rPr>
          <w:rFonts w:hint="eastAsia" w:ascii="仿宋" w:hAnsi="仿宋" w:eastAsia="仿宋" w:cs="仿宋"/>
          <w:sz w:val="30"/>
          <w:szCs w:val="30"/>
          <w:lang w:val="en-US" w:eastAsia="zh-CN"/>
        </w:rPr>
        <w:t>诗歌</w:t>
      </w:r>
      <w:r>
        <w:rPr>
          <w:rFonts w:hint="eastAsia" w:ascii="仿宋" w:hAnsi="仿宋" w:eastAsia="仿宋" w:cs="仿宋"/>
          <w:sz w:val="30"/>
          <w:szCs w:val="30"/>
        </w:rPr>
        <w:t>教学中举足轻重，无论是钱梦龙的</w:t>
      </w:r>
      <w:r>
        <w:rPr>
          <w:rFonts w:hint="eastAsia" w:ascii="仿宋" w:hAnsi="仿宋" w:eastAsia="仿宋" w:cs="仿宋"/>
          <w:sz w:val="30"/>
          <w:szCs w:val="30"/>
          <w:lang w:eastAsia="zh-CN"/>
        </w:rPr>
        <w:t>“</w:t>
      </w:r>
      <w:r>
        <w:rPr>
          <w:rFonts w:hint="eastAsia" w:ascii="仿宋" w:hAnsi="仿宋" w:eastAsia="仿宋" w:cs="仿宋"/>
          <w:sz w:val="30"/>
          <w:szCs w:val="30"/>
        </w:rPr>
        <w:t>三重</w:t>
      </w:r>
      <w:r>
        <w:rPr>
          <w:rFonts w:hint="eastAsia" w:ascii="仿宋" w:hAnsi="仿宋" w:eastAsia="仿宋" w:cs="仿宋"/>
          <w:sz w:val="30"/>
          <w:szCs w:val="30"/>
          <w:lang w:eastAsia="zh-CN"/>
        </w:rPr>
        <w:t>”</w:t>
      </w:r>
      <w:r>
        <w:rPr>
          <w:rFonts w:hint="eastAsia" w:ascii="仿宋" w:hAnsi="仿宋" w:eastAsia="仿宋" w:cs="仿宋"/>
          <w:sz w:val="30"/>
          <w:szCs w:val="30"/>
        </w:rPr>
        <w:t>，宁宏彬的</w:t>
      </w:r>
      <w:r>
        <w:rPr>
          <w:rFonts w:hint="eastAsia" w:ascii="仿宋" w:hAnsi="仿宋" w:eastAsia="仿宋" w:cs="仿宋"/>
          <w:sz w:val="30"/>
          <w:szCs w:val="30"/>
          <w:lang w:eastAsia="zh-CN"/>
        </w:rPr>
        <w:t>“</w:t>
      </w:r>
      <w:r>
        <w:rPr>
          <w:rFonts w:hint="eastAsia" w:ascii="仿宋" w:hAnsi="仿宋" w:eastAsia="仿宋" w:cs="仿宋"/>
          <w:sz w:val="30"/>
          <w:szCs w:val="30"/>
        </w:rPr>
        <w:t>五步</w:t>
      </w:r>
      <w:r>
        <w:rPr>
          <w:rFonts w:hint="eastAsia" w:ascii="仿宋" w:hAnsi="仿宋" w:eastAsia="仿宋" w:cs="仿宋"/>
          <w:sz w:val="30"/>
          <w:szCs w:val="30"/>
          <w:lang w:eastAsia="zh-CN"/>
        </w:rPr>
        <w:t>”</w:t>
      </w:r>
      <w:r>
        <w:rPr>
          <w:rFonts w:hint="eastAsia" w:ascii="仿宋" w:hAnsi="仿宋" w:eastAsia="仿宋" w:cs="仿宋"/>
          <w:sz w:val="30"/>
          <w:szCs w:val="30"/>
        </w:rPr>
        <w:t>，还是魏书生的</w:t>
      </w:r>
      <w:r>
        <w:rPr>
          <w:rFonts w:hint="eastAsia" w:ascii="仿宋" w:hAnsi="仿宋" w:eastAsia="仿宋" w:cs="仿宋"/>
          <w:sz w:val="30"/>
          <w:szCs w:val="30"/>
          <w:lang w:eastAsia="zh-CN"/>
        </w:rPr>
        <w:t>“</w:t>
      </w:r>
      <w:r>
        <w:rPr>
          <w:rFonts w:hint="eastAsia" w:ascii="仿宋" w:hAnsi="仿宋" w:eastAsia="仿宋" w:cs="仿宋"/>
          <w:sz w:val="30"/>
          <w:szCs w:val="30"/>
        </w:rPr>
        <w:t>我很懒</w:t>
      </w:r>
      <w:r>
        <w:rPr>
          <w:rFonts w:hint="eastAsia" w:ascii="仿宋" w:hAnsi="仿宋" w:eastAsia="仿宋" w:cs="仿宋"/>
          <w:sz w:val="30"/>
          <w:szCs w:val="30"/>
          <w:lang w:eastAsia="zh-CN"/>
        </w:rPr>
        <w:t>”</w:t>
      </w:r>
      <w:r>
        <w:rPr>
          <w:rFonts w:hint="eastAsia" w:ascii="仿宋" w:hAnsi="仿宋" w:eastAsia="仿宋" w:cs="仿宋"/>
          <w:sz w:val="30"/>
          <w:szCs w:val="30"/>
        </w:rPr>
        <w:t>，都是强调突出学生在课堂中的活动。</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课堂活动归根结底就是尽量让学生动口、动手、动脑、动眼、动情，</w:t>
      </w:r>
      <w:r>
        <w:rPr>
          <w:rFonts w:hint="eastAsia" w:ascii="仿宋" w:hAnsi="仿宋" w:eastAsia="仿宋" w:cs="仿宋"/>
          <w:sz w:val="30"/>
          <w:szCs w:val="30"/>
          <w:lang w:val="en-US" w:eastAsia="zh-CN"/>
        </w:rPr>
        <w:t>在语文课上，通过多种活动，可以提升学生的核心素养。为此，我进行了如下尝试：</w:t>
      </w:r>
    </w:p>
    <w:p>
      <w:pPr>
        <w:numPr>
          <w:ilvl w:val="0"/>
          <w:numId w:val="2"/>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飞花令活动。</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highlight w:val="none"/>
          <w:lang w:val="en-US" w:eastAsia="zh-CN"/>
        </w:rPr>
        <w:t>一诗</w:t>
      </w:r>
      <w:r>
        <w:rPr>
          <w:rFonts w:hint="eastAsia" w:ascii="仿宋" w:hAnsi="仿宋" w:eastAsia="仿宋" w:cs="仿宋"/>
          <w:sz w:val="30"/>
          <w:szCs w:val="30"/>
          <w:lang w:val="en-US" w:eastAsia="zh-CN"/>
        </w:rPr>
        <w:t>，一词，一人，一生。诗词歌赋于语文教学而言，是中国几千年文化的精髓，是重头之戏，“文化传承与理解”是核心素养之一，  旨在让学生在语文学习中，继承中华优秀传统文化，理解、借鉴不同民族和地区文化的能力；以及在语文学习过程中表现出来的文化视野、文化自觉的意识和文化自信的态度。能借助语言文字，体会中华文化的博大精深、源远流长，继承中华优秀传统文化，理解并认同中华文化，形成热爱中华文化的感情，提高道德修养，增强文化自信；对此，我尝试了课上飞花令的环节，每节课以一个词为核心，把相关的诗词找出来，课上小组进行比赛。</w:t>
      </w:r>
    </w:p>
    <w:p>
      <w:pPr>
        <w:numPr>
          <w:ilvl w:val="0"/>
          <w:numId w:val="2"/>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角色变换活动。在教学方法上</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核心素养”强调学生的自主实践性，传统的课堂教学常常突出教师的主导作用，以教师的知识传授和教师思路为中心，学生只是在被动接受和被动参与，</w:t>
      </w:r>
      <w:r>
        <w:rPr>
          <w:rFonts w:hint="eastAsia" w:ascii="仿宋" w:hAnsi="仿宋" w:eastAsia="仿宋" w:cs="仿宋"/>
          <w:sz w:val="30"/>
          <w:szCs w:val="30"/>
        </w:rPr>
        <w:t>我</w:t>
      </w:r>
      <w:r>
        <w:rPr>
          <w:rFonts w:hint="eastAsia" w:ascii="仿宋" w:hAnsi="仿宋" w:eastAsia="仿宋" w:cs="仿宋"/>
          <w:sz w:val="30"/>
          <w:szCs w:val="30"/>
          <w:lang w:val="en-US" w:eastAsia="zh-CN"/>
        </w:rPr>
        <w:t>尝试</w:t>
      </w:r>
      <w:r>
        <w:rPr>
          <w:rFonts w:hint="eastAsia" w:ascii="仿宋" w:hAnsi="仿宋" w:eastAsia="仿宋" w:cs="仿宋"/>
          <w:sz w:val="30"/>
          <w:szCs w:val="30"/>
        </w:rPr>
        <w:t>了变换角色的</w:t>
      </w:r>
      <w:r>
        <w:rPr>
          <w:rFonts w:hint="eastAsia" w:ascii="仿宋" w:hAnsi="仿宋" w:eastAsia="仿宋" w:cs="仿宋"/>
          <w:sz w:val="30"/>
          <w:szCs w:val="30"/>
          <w:lang w:val="en-US" w:eastAsia="zh-CN"/>
        </w:rPr>
        <w:t>课堂活动</w:t>
      </w:r>
      <w:r>
        <w:rPr>
          <w:rFonts w:hint="eastAsia" w:ascii="仿宋" w:hAnsi="仿宋" w:eastAsia="仿宋" w:cs="仿宋"/>
          <w:sz w:val="30"/>
          <w:szCs w:val="30"/>
        </w:rPr>
        <w:t>，改变传统教学中老师讲、学生听、老师读、学生听、放录音、学生听的方式，而是让同学以老师的身份听同学朗读课文，</w:t>
      </w:r>
      <w:r>
        <w:rPr>
          <w:rFonts w:hint="eastAsia" w:ascii="仿宋" w:hAnsi="仿宋" w:eastAsia="仿宋" w:cs="仿宋"/>
          <w:sz w:val="30"/>
          <w:szCs w:val="30"/>
          <w:lang w:val="en-US" w:eastAsia="zh-CN"/>
        </w:rPr>
        <w:t>以老师的身份提前备课准备知识，</w:t>
      </w:r>
      <w:r>
        <w:rPr>
          <w:rFonts w:hint="eastAsia" w:ascii="仿宋" w:hAnsi="仿宋" w:eastAsia="仿宋" w:cs="仿宋"/>
          <w:sz w:val="30"/>
          <w:szCs w:val="30"/>
        </w:rPr>
        <w:t>学生登台讲课，以老师的身份发言</w:t>
      </w:r>
      <w:r>
        <w:rPr>
          <w:rFonts w:hint="eastAsia" w:ascii="仿宋" w:hAnsi="仿宋" w:eastAsia="仿宋" w:cs="仿宋"/>
          <w:sz w:val="30"/>
          <w:szCs w:val="30"/>
          <w:lang w:eastAsia="zh-CN"/>
        </w:rPr>
        <w:t>，</w:t>
      </w:r>
      <w:r>
        <w:rPr>
          <w:rFonts w:hint="eastAsia" w:ascii="仿宋" w:hAnsi="仿宋" w:eastAsia="仿宋" w:cs="仿宋"/>
          <w:sz w:val="30"/>
          <w:szCs w:val="30"/>
        </w:rPr>
        <w:t>以老师的眼光去发现</w:t>
      </w:r>
      <w:r>
        <w:rPr>
          <w:rFonts w:hint="eastAsia" w:ascii="仿宋" w:hAnsi="仿宋" w:eastAsia="仿宋" w:cs="仿宋"/>
          <w:sz w:val="30"/>
          <w:szCs w:val="30"/>
          <w:lang w:val="en-US" w:eastAsia="zh-CN"/>
        </w:rPr>
        <w:t>其</w:t>
      </w:r>
      <w:r>
        <w:rPr>
          <w:rFonts w:hint="eastAsia" w:ascii="仿宋" w:hAnsi="仿宋" w:eastAsia="仿宋" w:cs="仿宋"/>
          <w:sz w:val="30"/>
          <w:szCs w:val="30"/>
        </w:rPr>
        <w:t>他</w:t>
      </w:r>
      <w:r>
        <w:rPr>
          <w:rFonts w:hint="eastAsia" w:ascii="仿宋" w:hAnsi="仿宋" w:eastAsia="仿宋" w:cs="仿宋"/>
          <w:sz w:val="30"/>
          <w:szCs w:val="30"/>
          <w:lang w:val="en-US" w:eastAsia="zh-CN"/>
        </w:rPr>
        <w:t>学生</w:t>
      </w:r>
      <w:r>
        <w:rPr>
          <w:rFonts w:hint="eastAsia" w:ascii="仿宋" w:hAnsi="仿宋" w:eastAsia="仿宋" w:cs="仿宋"/>
          <w:sz w:val="30"/>
          <w:szCs w:val="30"/>
        </w:rPr>
        <w:t>的优点和不足，并给予恰当的评价</w:t>
      </w:r>
      <w:r>
        <w:rPr>
          <w:rFonts w:hint="eastAsia" w:ascii="仿宋" w:hAnsi="仿宋" w:eastAsia="仿宋" w:cs="仿宋"/>
          <w:sz w:val="30"/>
          <w:szCs w:val="30"/>
          <w:highlight w:val="none"/>
        </w:rPr>
        <w:t>。。。。。。。</w:t>
      </w:r>
      <w:r>
        <w:rPr>
          <w:rFonts w:hint="eastAsia" w:ascii="仿宋" w:hAnsi="仿宋" w:eastAsia="仿宋" w:cs="仿宋"/>
          <w:sz w:val="30"/>
          <w:szCs w:val="30"/>
        </w:rPr>
        <w:t>这样变换角色去听，化被动为主动，变接受为创造，使课堂翻转两精彩，呈现出另一番课堂风景。</w:t>
      </w:r>
    </w:p>
    <w:p>
      <w:pPr>
        <w:numPr>
          <w:ilvl w:val="0"/>
          <w:numId w:val="0"/>
        </w:numPr>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在《积雨</w:t>
      </w:r>
      <w:r>
        <w:rPr>
          <w:rFonts w:hint="eastAsia" w:ascii="仿宋" w:hAnsi="仿宋" w:eastAsia="仿宋" w:cs="仿宋"/>
          <w:sz w:val="30"/>
          <w:szCs w:val="30"/>
          <w:highlight w:val="none"/>
          <w:lang w:val="en-US" w:eastAsia="zh-CN"/>
        </w:rPr>
        <w:t>辋川庄作</w:t>
      </w:r>
      <w:r>
        <w:rPr>
          <w:rFonts w:hint="eastAsia" w:ascii="仿宋" w:hAnsi="仿宋" w:eastAsia="仿宋" w:cs="仿宋"/>
          <w:sz w:val="30"/>
          <w:szCs w:val="30"/>
          <w:lang w:val="en-US" w:eastAsia="zh-CN"/>
        </w:rPr>
        <w:t>》诗歌鉴赏中，我先确定了以“田园”为核心的飞花令，通过飞花令的比赛使学生对于田园诗有了一定的积累和了解，然后运用白板多媒体教学，将王维的代表作品、名篇佳句打乱语序，以“排序”“九宫格”等形式让学生重排顺序，这种小游戏活跃了课堂气氛，也拉近了学生与诗歌的距离。紧接着，我将诗歌分为“知人论世”“意象”“情感”“手法”四部分，让学生自由分组，每组研讨一个方面的问题，然后将得出的成果派代表上台展示，学生们积极讨论，尽情发挥，小组之间求同存异，课堂气氛非常热烈，看似枯燥神秘的诗歌就在这样的活动中被学生理解、接受，他们能不同程度的感悟诗歌之魅力，从而喜欢上古典诗歌。</w:t>
      </w:r>
    </w:p>
    <w:p>
      <w:pPr>
        <w:numPr>
          <w:ilvl w:val="0"/>
          <w:numId w:val="2"/>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诗歌朗诵会活动。</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朗诵起着关键行作用，尤其的语文诗歌教学中，我们要引领学生触摸中国古老的优秀的文学作品就是为了让学生真正走进作品，从而获取成长的养分，无论是作文还是做人，而要达到这个目的，仅仅埋头做题是绝不可取的，从一个角度来说，我们语文教师就是作家，我们的语文课堂就是作品推介会，我们可以通过开展朗诵活动引领学生触摸作家的心灵，带着学生更直观、更通俗、更有深度、更有效的爱上作品，走进作品，进而获得成长，提升学生的人文素养和文化素养，从而达到一种审美的愉悦。古诗诗歌朗诵课分为两部分，读课文中的文本和读课外的文本，要在分析理解的基础之上去读，</w:t>
      </w:r>
      <w:r>
        <w:rPr>
          <w:rFonts w:hint="eastAsia" w:ascii="仿宋" w:hAnsi="仿宋" w:eastAsia="仿宋" w:cs="仿宋"/>
          <w:sz w:val="30"/>
          <w:szCs w:val="30"/>
          <w:highlight w:val="none"/>
          <w:lang w:val="en-US" w:eastAsia="zh-CN"/>
        </w:rPr>
        <w:t>要</w:t>
      </w:r>
      <w:r>
        <w:rPr>
          <w:rFonts w:hint="eastAsia" w:ascii="仿宋" w:hAnsi="仿宋" w:eastAsia="仿宋" w:cs="仿宋"/>
          <w:sz w:val="30"/>
          <w:szCs w:val="30"/>
          <w:lang w:val="en-US" w:eastAsia="zh-CN"/>
        </w:rPr>
        <w:t>读出节奏，读出韵味，读出情感。可以一个人读，也可以小组读，可以配乐读等等，要想触摸诗人的灵魂，只能通过不断的阅读去感悟，提升，所以，古诗文的教学少不了读。</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在《积雨</w:t>
      </w:r>
      <w:r>
        <w:rPr>
          <w:rFonts w:hint="eastAsia" w:ascii="仿宋" w:hAnsi="仿宋" w:eastAsia="仿宋" w:cs="仿宋"/>
          <w:sz w:val="30"/>
          <w:szCs w:val="30"/>
          <w:highlight w:val="none"/>
          <w:lang w:val="en-US" w:eastAsia="zh-CN"/>
        </w:rPr>
        <w:t>辋川庄作</w:t>
      </w:r>
      <w:r>
        <w:rPr>
          <w:rFonts w:hint="eastAsia" w:ascii="仿宋" w:hAnsi="仿宋" w:eastAsia="仿宋" w:cs="仿宋"/>
          <w:sz w:val="30"/>
          <w:szCs w:val="30"/>
          <w:lang w:val="en-US" w:eastAsia="zh-CN"/>
        </w:rPr>
        <w:t>》的朗诵中，我采用了分析鉴赏前听范读，鉴赏完学生自读的方式，把个人的朗读和小组的朗读结合在一起，然后，又选取了六首王维的山水田园诗，进行了小组朗诵比赛，并辅之于古典音乐，古筝悠扬，</w:t>
      </w:r>
      <w:r>
        <w:rPr>
          <w:rFonts w:hint="eastAsia" w:ascii="仿宋" w:hAnsi="仿宋" w:eastAsia="仿宋" w:cs="仿宋"/>
          <w:sz w:val="30"/>
          <w:szCs w:val="30"/>
          <w:highlight w:val="none"/>
          <w:lang w:val="en-US" w:eastAsia="zh-CN"/>
        </w:rPr>
        <w:t>书声琅琅，</w:t>
      </w:r>
      <w:r>
        <w:rPr>
          <w:rFonts w:hint="eastAsia" w:ascii="仿宋" w:hAnsi="仿宋" w:eastAsia="仿宋" w:cs="仿宋"/>
          <w:sz w:val="30"/>
          <w:szCs w:val="30"/>
          <w:lang w:val="en-US" w:eastAsia="zh-CN"/>
        </w:rPr>
        <w:t>使学生深刻感受到了诗歌的韵律之美、节奏之美、意境之美、情感之美，陶冶情操，提高诗文修养，感受中国古典诗歌的魅力，灵魂得到了熏陶和浸润</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lang w:val="en-US" w:eastAsia="zh-CN"/>
        </w:rPr>
        <w:t>我想，我们的语文课堂应该经常响起有情有味的朗诵之声，聆听生命拔节的声音，欣赏生命花开的明丽。</w:t>
      </w:r>
    </w:p>
    <w:p>
      <w:pPr>
        <w:numPr>
          <w:ilvl w:val="0"/>
          <w:numId w:val="0"/>
        </w:numPr>
        <w:ind w:firstLine="600" w:firstLineChars="200"/>
        <w:rPr>
          <w:rFonts w:hint="eastAsia" w:ascii="仿宋" w:hAnsi="仿宋" w:eastAsia="仿宋" w:cs="仿宋"/>
          <w:sz w:val="30"/>
          <w:szCs w:val="30"/>
          <w:lang w:val="en-US" w:eastAsia="zh-CN"/>
        </w:rPr>
      </w:pPr>
    </w:p>
    <w:p>
      <w:pPr>
        <w:rPr>
          <w:rFonts w:hint="eastAsia" w:ascii="仿宋" w:hAnsi="仿宋" w:eastAsia="仿宋" w:cs="仿宋"/>
          <w:sz w:val="30"/>
          <w:szCs w:val="30"/>
        </w:rPr>
      </w:pPr>
      <w:r>
        <w:rPr>
          <w:rFonts w:hint="eastAsia" w:ascii="仿宋" w:hAnsi="仿宋" w:eastAsia="仿宋" w:cs="仿宋"/>
          <w:sz w:val="30"/>
          <w:szCs w:val="30"/>
        </w:rPr>
        <w:t>三、课后活动提升素养。</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正如教育家苏霍姆林斯基所说:“上课并不像预先量好、裁好的衣服纸样摆到布上去，问题的全部实质在于，我们的工作对象不是布，而是有血有肉的、有着敏感而娇弱心灵和精神的儿童。”而现在学生的思维活跃、想象丰富，他们在课上难免会出现与课上正统思想不一样的想法与感触，有时候难免会出现无法统一答案的情况，比如：《锦瑟》当中朦胧的主旨，《长恨歌》中唐玄宗到底是不是真的爱杨玉环，《马嵬》中男人的担当，屈原和杜甫的爱国是不是有些迂腐，李白的浪漫洒脱豪放不羁在现代社会是否有意义</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lang w:val="en-US" w:eastAsia="zh-CN"/>
        </w:rPr>
        <w:t>00后的学生受科技和社会发展的影响，思路开放，自我观念极强，如果在课上探讨无疑会花费大量的时间和精力，这时，可以把这些问题留到课下，在电子网络技术发达的今天，充分利用数字化工具，通过学生课下找寻资料，与同学老师探究共同解决，这是课堂教学由课内向课外的延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堂成功的课，应该留给学生回味的空间，引发他们自主探讨与课内知识有关的内容，增加课堂的容量，让课堂45分钟所起的作用以几何倍数递增。学完《蜀道难》可以引领学生去读读李白的其他作品《将进酒》《梦游天姥吟留别》等，去探究其命运与性格、时代的关系，游《苏轼词两首》引导学生去读一读《苏东坡传》，全面了解宋代的历史和诗人的成长经历，知人论世，从而更好的理解诗人，感悟品读其诗歌作品，通过鉴赏《杜甫诗三首》走进爱国大诗人杜甫的丰富的情感世界，《积雨</w:t>
      </w:r>
      <w:r>
        <w:rPr>
          <w:rFonts w:hint="eastAsia" w:ascii="仿宋" w:hAnsi="仿宋" w:eastAsia="仿宋" w:cs="仿宋"/>
          <w:sz w:val="30"/>
          <w:szCs w:val="30"/>
          <w:highlight w:val="none"/>
          <w:lang w:val="en-US" w:eastAsia="zh-CN"/>
        </w:rPr>
        <w:t>辋川庄作</w:t>
      </w:r>
      <w:r>
        <w:rPr>
          <w:rFonts w:hint="eastAsia" w:ascii="仿宋" w:hAnsi="仿宋" w:eastAsia="仿宋" w:cs="仿宋"/>
          <w:sz w:val="30"/>
          <w:szCs w:val="30"/>
          <w:lang w:val="en-US" w:eastAsia="zh-CN"/>
        </w:rPr>
        <w:t>》触摸山水田园大诗人王维的灵魂脉搏，从而领略唐朝山水田园诗的风采</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lang w:val="en-US" w:eastAsia="zh-CN"/>
        </w:rPr>
        <w:t>提高语文的课堂效率，不仅仅是看学生课上掌握了多少知识与感悟，还有课上所激发出来的对于知识的探究的欲望与行动，将自己获得的言语活动经验逐渐转化为富有个性的具体的语文学习方法和策略，并能在语言实践中自觉地运用。 </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在《积雨</w:t>
      </w:r>
      <w:r>
        <w:rPr>
          <w:rFonts w:hint="eastAsia" w:ascii="仿宋" w:hAnsi="仿宋" w:eastAsia="仿宋" w:cs="仿宋"/>
          <w:sz w:val="30"/>
          <w:szCs w:val="30"/>
          <w:highlight w:val="none"/>
          <w:lang w:val="en-US" w:eastAsia="zh-CN"/>
        </w:rPr>
        <w:t>辋川庄作</w:t>
      </w:r>
      <w:r>
        <w:rPr>
          <w:rFonts w:hint="eastAsia" w:ascii="仿宋" w:hAnsi="仿宋" w:eastAsia="仿宋" w:cs="仿宋"/>
          <w:sz w:val="30"/>
          <w:szCs w:val="30"/>
          <w:lang w:val="en-US" w:eastAsia="zh-CN"/>
        </w:rPr>
        <w:t>》的课后活动中，我们安排了这样一个问题：“王维的归隐是一种积极的人生态度还是一种逃避呢？”由学生课下自主讨论，小组探究，最后整理成文字材料，重要的不是答案，而是使学生在探讨答案的过程中思想的碰撞，知识的扩展，能运用批判性思维审视言语作品，探究和发现语言现象和文学现象，形成自己对语言和文学的认识；能自觉分析和反思自己的言语活动经验，提高语言运用的能力和思维的深刻性、灵活性、敏捷性、批判性、独创性，这正是“核心素养”提倡的。</w:t>
      </w:r>
    </w:p>
    <w:p>
      <w:pPr>
        <w:ind w:firstLine="600" w:firstLineChars="200"/>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参考文献：</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《普通高中语文课程标准》2017年版  人民教育出版社</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《浅谈高中语文课堂教学策略》作者:多吉旺堆《杂文月刊· 教育世界》2016 年第 01月</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《这样教学生才想学》出版社华东师范大学出版社 作者(美国)JamesP.Raffini宋其辉 2010年01月 </w:t>
      </w:r>
      <w:bookmarkStart w:id="0" w:name="_GoBack"/>
      <w:bookmarkEnd w:id="0"/>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应成荣．高职语文教学中人文素养教育的开展研究［J］．教育理论与实践，2017(24)．</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王晓红．论高中语文课对学生中华文化认同感的培养研究［D］．齐齐哈尔大学，2015</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吕惠萍．高中语文教学中传统文化教育渗透的思考［J］．中国校外教育，2016</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《给教师的建议》B.A. 苏霍姆林斯基 教育科学出版社 1984年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15E52"/>
    <w:multiLevelType w:val="singleLevel"/>
    <w:tmpl w:val="FA215E52"/>
    <w:lvl w:ilvl="0" w:tentative="0">
      <w:start w:val="1"/>
      <w:numFmt w:val="chineseCounting"/>
      <w:suff w:val="nothing"/>
      <w:lvlText w:val="%1、"/>
      <w:lvlJc w:val="left"/>
      <w:rPr>
        <w:rFonts w:hint="eastAsia"/>
      </w:rPr>
    </w:lvl>
  </w:abstractNum>
  <w:abstractNum w:abstractNumId="1">
    <w:nsid w:val="2A551CFE"/>
    <w:multiLevelType w:val="singleLevel"/>
    <w:tmpl w:val="2A551CFE"/>
    <w:lvl w:ilvl="0" w:tentative="0">
      <w:start w:val="1"/>
      <w:numFmt w:val="decimal"/>
      <w:suff w:val="nothing"/>
      <w:lvlText w:val="%1、"/>
      <w:lvlJc w:val="left"/>
    </w:lvl>
  </w:abstractNum>
  <w:abstractNum w:abstractNumId="2">
    <w:nsid w:val="7934F9C0"/>
    <w:multiLevelType w:val="singleLevel"/>
    <w:tmpl w:val="7934F9C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8B"/>
    <w:rsid w:val="000D42D7"/>
    <w:rsid w:val="0023024B"/>
    <w:rsid w:val="00350E32"/>
    <w:rsid w:val="0037456B"/>
    <w:rsid w:val="004F34D3"/>
    <w:rsid w:val="00775B8B"/>
    <w:rsid w:val="00A1178E"/>
    <w:rsid w:val="00A303BB"/>
    <w:rsid w:val="00A864B3"/>
    <w:rsid w:val="00F80CFC"/>
    <w:rsid w:val="06A565CD"/>
    <w:rsid w:val="08087B7B"/>
    <w:rsid w:val="19FA6751"/>
    <w:rsid w:val="1B1169FD"/>
    <w:rsid w:val="231352C9"/>
    <w:rsid w:val="268C5CB2"/>
    <w:rsid w:val="274A3943"/>
    <w:rsid w:val="34105015"/>
    <w:rsid w:val="36E843BD"/>
    <w:rsid w:val="3A15101B"/>
    <w:rsid w:val="3A17364D"/>
    <w:rsid w:val="3AE91F1D"/>
    <w:rsid w:val="3D9B5518"/>
    <w:rsid w:val="3F9D6B50"/>
    <w:rsid w:val="41D64864"/>
    <w:rsid w:val="439F117E"/>
    <w:rsid w:val="447D25C0"/>
    <w:rsid w:val="451D207C"/>
    <w:rsid w:val="4D1267EE"/>
    <w:rsid w:val="4D6D41FF"/>
    <w:rsid w:val="4ED342C9"/>
    <w:rsid w:val="52392D90"/>
    <w:rsid w:val="52F05860"/>
    <w:rsid w:val="553920A4"/>
    <w:rsid w:val="5EEE08A0"/>
    <w:rsid w:val="64E27AA7"/>
    <w:rsid w:val="68AA74B7"/>
    <w:rsid w:val="6A1F7AD1"/>
    <w:rsid w:val="6E1A2479"/>
    <w:rsid w:val="7073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22"/>
    <w:rPr>
      <w:b/>
    </w:rPr>
  </w:style>
  <w:style w:type="character" w:styleId="5">
    <w:name w:val="FollowedHyperlink"/>
    <w:basedOn w:val="3"/>
    <w:semiHidden/>
    <w:unhideWhenUsed/>
    <w:uiPriority w:val="99"/>
    <w:rPr>
      <w:color w:val="338DE6"/>
      <w:u w:val="none"/>
    </w:rPr>
  </w:style>
  <w:style w:type="character" w:styleId="6">
    <w:name w:val="Emphasis"/>
    <w:basedOn w:val="3"/>
    <w:qFormat/>
    <w:uiPriority w:val="20"/>
    <w:rPr>
      <w:color w:val="CC0000"/>
    </w:rPr>
  </w:style>
  <w:style w:type="character" w:styleId="7">
    <w:name w:val="HTML Definition"/>
    <w:basedOn w:val="3"/>
    <w:semiHidden/>
    <w:unhideWhenUsed/>
    <w:uiPriority w:val="99"/>
  </w:style>
  <w:style w:type="character" w:styleId="8">
    <w:name w:val="HTML Variable"/>
    <w:basedOn w:val="3"/>
    <w:semiHidden/>
    <w:unhideWhenUsed/>
    <w:uiPriority w:val="99"/>
  </w:style>
  <w:style w:type="character" w:styleId="9">
    <w:name w:val="Hyperlink"/>
    <w:basedOn w:val="3"/>
    <w:semiHidden/>
    <w:unhideWhenUsed/>
    <w:uiPriority w:val="99"/>
    <w:rPr>
      <w:color w:val="338DE6"/>
      <w:u w:val="none"/>
    </w:rPr>
  </w:style>
  <w:style w:type="character" w:styleId="10">
    <w:name w:val="HTML Code"/>
    <w:basedOn w:val="3"/>
    <w:semiHidden/>
    <w:unhideWhenUsed/>
    <w:uiPriority w:val="99"/>
    <w:rPr>
      <w:rFonts w:hint="default" w:ascii="serif" w:hAnsi="serif" w:eastAsia="serif" w:cs="serif"/>
      <w:sz w:val="21"/>
      <w:szCs w:val="21"/>
    </w:rPr>
  </w:style>
  <w:style w:type="character" w:styleId="11">
    <w:name w:val="HTML Cite"/>
    <w:basedOn w:val="3"/>
    <w:semiHidden/>
    <w:unhideWhenUsed/>
    <w:uiPriority w:val="99"/>
    <w:rPr>
      <w:color w:val="008000"/>
    </w:rPr>
  </w:style>
  <w:style w:type="character" w:styleId="12">
    <w:name w:val="HTML Keyboard"/>
    <w:basedOn w:val="3"/>
    <w:semiHidden/>
    <w:unhideWhenUsed/>
    <w:uiPriority w:val="99"/>
    <w:rPr>
      <w:rFonts w:ascii="serif" w:hAnsi="serif" w:eastAsia="serif" w:cs="serif"/>
      <w:sz w:val="21"/>
      <w:szCs w:val="21"/>
    </w:rPr>
  </w:style>
  <w:style w:type="character" w:styleId="13">
    <w:name w:val="HTML Sample"/>
    <w:basedOn w:val="3"/>
    <w:semiHidden/>
    <w:unhideWhenUsed/>
    <w:uiPriority w:val="99"/>
    <w:rPr>
      <w:rFonts w:hint="default" w:ascii="serif" w:hAnsi="serif" w:eastAsia="serif" w:cs="serif"/>
      <w:sz w:val="21"/>
      <w:szCs w:val="21"/>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strikethrough"/>
    <w:basedOn w:val="3"/>
    <w:uiPriority w:val="0"/>
    <w:rPr>
      <w:strike/>
    </w:rPr>
  </w:style>
  <w:style w:type="character" w:customStyle="1" w:styleId="17">
    <w:name w:val="fontborder"/>
    <w:basedOn w:val="3"/>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598</Characters>
  <Lines>4</Lines>
  <Paragraphs>1</Paragraphs>
  <TotalTime>58</TotalTime>
  <ScaleCrop>false</ScaleCrop>
  <LinksUpToDate>false</LinksUpToDate>
  <CharactersWithSpaces>701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2018-03-29T12:38:00Z</dcterms:created>
  <dc:creator>陈亚红</dc:creator>
  <cp:lastModifiedBy>红红</cp:lastModifiedBy>
  <dcterms:modified xsi:type="dcterms:W3CDTF">2018-11-22T10:46:55Z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