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60" w:after="0"/>
        <w:rPr>
          <w:b w:val="1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b w:val="1"/>
          <w:sz w:val="24"/>
          <w:szCs w:val="24"/>
          <w:rFonts w:ascii="宋体" w:eastAsia="宋体" w:hAnsi="宋体" w:cs="宋体"/>
        </w:rPr>
        <w:t>成果</w:t>
      </w:r>
      <w:r>
        <w:rPr>
          <w:b w:val="1"/>
          <w:sz w:val="24"/>
          <w:szCs w:val="24"/>
          <w:rFonts w:ascii="宋体" w:eastAsia="宋体" w:hAnsi="宋体" w:cs="宋体"/>
        </w:rPr>
        <w:t>公告</w:t>
      </w:r>
    </w:p>
    <w:tbl>
      <w:tblID w:val="0"/>
      <w:tblPr>
        <w:tblCellMar>
          <w:left w:w="0" w:type="dxa"/>
          <w:top w:w="0" w:type="dxa"/>
          <w:right w:w="0" w:type="dxa"/>
          <w:bottom w:w="0" w:type="dxa"/>
        </w:tblCellMar>
        <w:tblW w:w="9419" w:type="dxa"/>
        <w:tblLook w:val="000000" w:firstRow="0" w:lastRow="0" w:firstColumn="0" w:lastColumn="0" w:noHBand="0" w:noVBand="0"/>
        <w:tblLayout w:type="fixed"/>
      </w:tblPr>
      <w:tblGrid>
        <w:gridCol w:w="3194"/>
        <w:gridCol w:w="1199"/>
        <w:gridCol w:w="1256"/>
        <w:gridCol w:w="2339"/>
        <w:gridCol w:w="1431"/>
      </w:tblGrid>
      <w:tr>
        <w:trPr>
          <w:trHeight w:hRule="atleast" w:val="355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 xml:space="preserve">成  果  名  称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所有者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 xml:space="preserve">形 式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认定单位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 xml:space="preserve">时 间</w:t>
            </w:r>
          </w:p>
        </w:tc>
      </w:tr>
      <w:tr>
        <w:trPr>
          <w:trHeight w:hRule="atleast" w:val="355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实施分层教学使教学效果最大化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王莉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课题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天津市教育学会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2016.9</w:t>
            </w:r>
          </w:p>
        </w:tc>
      </w:tr>
      <w:tr>
        <w:trPr>
          <w:trHeight w:hRule="atleast" w:val="355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“走班制”分层教学实践与思考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王莉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天津市教育学会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2016.12</w:t>
            </w:r>
          </w:p>
        </w:tc>
      </w:tr>
      <w:tr>
        <w:trPr>
          <w:trHeight w:hRule="atleast" w:val="93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尝试构建最优化的合作学习模式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张婷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期刊《西藏教育》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2015.5</w:t>
            </w:r>
          </w:p>
        </w:tc>
      </w:tr>
      <w:tr>
        <w:trPr>
          <w:trHeight w:hRule="atleast" w:val="125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中学数学翻转教学初探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张婷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期刊《西藏教育》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2015.7</w:t>
            </w:r>
          </w:p>
        </w:tc>
      </w:tr>
      <w:tr>
        <w:trPr>
          <w:trHeight w:hRule="atleast" w:val="280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对“翻转课堂”的质疑与解惑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张婷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中小学信息技术教育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2015.11</w:t>
            </w:r>
          </w:p>
        </w:tc>
      </w:tr>
      <w:tr>
        <w:trPr>
          <w:trHeight w:hRule="atleast" w:val="150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正弦型函数的图象与性质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张婷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作课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天津市电化教育馆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2016.1</w:t>
            </w:r>
          </w:p>
        </w:tc>
      </w:tr>
      <w:tr>
        <w:trPr>
          <w:trHeight w:hRule="atleast" w:val="87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浅析教与学的合情翻转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张婷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天津市教育学会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2016.3</w:t>
            </w:r>
          </w:p>
        </w:tc>
      </w:tr>
      <w:tr>
        <w:trPr>
          <w:trHeight w:hRule="atleast" w:val="60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寄宿制学校翻转课堂教学模式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张婷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天津市教育创新三等奖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2017.3</w:t>
            </w:r>
          </w:p>
        </w:tc>
      </w:tr>
      <w:tr>
        <w:trPr>
          <w:trHeight w:hRule="atleast" w:val="257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 xml:space="preserve">开展主题教学 提升核心素养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张婷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期刊《西藏教育》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2018.1</w:t>
            </w:r>
          </w:p>
        </w:tc>
      </w:tr>
      <w:tr>
        <w:trPr>
          <w:trHeight w:hRule="atleast" w:val="297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公平优质多样的教学实践研究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张婷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中国教育学会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2017.11</w:t>
            </w:r>
          </w:p>
        </w:tc>
      </w:tr>
      <w:tr>
        <w:trPr>
          <w:trHeight w:hRule="atleast" w:val="114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利用创客教育提升学生创新能力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马超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天津市电教馆二等奖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2015.11</w:t>
            </w:r>
          </w:p>
        </w:tc>
      </w:tr>
      <w:tr>
        <w:trPr>
          <w:trHeight w:hRule="atleast" w:val="114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大数据提升教学效果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马超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中央电教馆二等奖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2016.11</w:t>
            </w:r>
          </w:p>
        </w:tc>
      </w:tr>
      <w:tr>
        <w:trPr>
          <w:trHeight w:hRule="atleast" w:val="114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计算机与二进制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马超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作课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河北区教师进修学校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2017.5</w:t>
            </w:r>
          </w:p>
        </w:tc>
      </w:tr>
      <w:tr>
        <w:trPr>
          <w:trHeight w:hRule="atleast" w:val="114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二进制数转换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马超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中国教育协会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2017.7</w:t>
            </w:r>
          </w:p>
        </w:tc>
      </w:tr>
      <w:tr>
        <w:trPr>
          <w:trHeight w:hRule="atleast" w:val="114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计算机与二进制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马超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中国教育协会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2017.7</w:t>
            </w:r>
          </w:p>
        </w:tc>
      </w:tr>
      <w:tr>
        <w:trPr>
          <w:trHeight w:hRule="atleast" w:val="114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培养学生计算思维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马超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中国教育技术协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2017.7</w:t>
            </w:r>
          </w:p>
        </w:tc>
      </w:tr>
      <w:tr>
        <w:trPr>
          <w:trHeight w:hRule="atleast" w:val="114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内地民族班教育信息化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马超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《中国民族教育》发表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2017.7</w:t>
            </w:r>
          </w:p>
        </w:tc>
      </w:tr>
      <w:tr>
        <w:trPr>
          <w:trHeight w:hRule="atleast" w:val="114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“浮力”电子白板交互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李建明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课例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全国信息化大赛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2017.9</w:t>
            </w:r>
          </w:p>
        </w:tc>
      </w:tr>
      <w:tr>
        <w:trPr>
          <w:trHeight w:hRule="atleast" w:val="114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教学有效备课的策略研究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冯杰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论文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天津市河北区教育学会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2016.3</w:t>
            </w:r>
          </w:p>
        </w:tc>
      </w:tr>
      <w:tr>
        <w:trPr>
          <w:trHeight w:hRule="atleast" w:val="114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二倍角的正弦余弦正切公式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冯杰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作课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全国和谐杯一等奖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2017.5</w:t>
            </w:r>
          </w:p>
        </w:tc>
      </w:tr>
      <w:tr>
        <w:trPr>
          <w:trHeight w:hRule="atleast" w:val="114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等值线图的判读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于欣妍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作课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天津市电化教育馆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2016.1</w:t>
            </w:r>
          </w:p>
        </w:tc>
      </w:tr>
      <w:tr>
        <w:trPr>
          <w:trHeight w:hRule="atleast" w:val="114"/>
        </w:trPr>
        <w:tc>
          <w:tcPr>
            <w:tcW w:type="dxa" w:w="319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旅游业与地理环境</w:t>
            </w:r>
          </w:p>
        </w:tc>
        <w:tc>
          <w:tcPr>
            <w:tcW w:type="dxa" w:w="119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于欣妍</w:t>
            </w:r>
          </w:p>
        </w:tc>
        <w:tc>
          <w:tcPr>
            <w:tcW w:type="dxa" w:w="125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作课</w:t>
            </w:r>
          </w:p>
        </w:tc>
        <w:tc>
          <w:tcPr>
            <w:tcW w:type="dxa" w:w="233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全国和谐杯特等奖</w:t>
            </w:r>
          </w:p>
        </w:tc>
        <w:tc>
          <w:tcPr>
            <w:tcW w:type="dxa" w:w="14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/>
              <w:rPr>
                <w:sz w:val="21"/>
                <w:szCs w:val="21"/>
                <w:rFonts w:ascii="宋体" w:eastAsia="宋体" w:hAnsi="宋体" w:cs="宋体"/>
              </w:rPr>
            </w:pPr>
            <w:r>
              <w:rPr>
                <w:sz w:val="21"/>
                <w:szCs w:val="21"/>
                <w:rFonts w:ascii="宋体" w:eastAsia="宋体" w:hAnsi="宋体" w:cs="宋体"/>
              </w:rPr>
              <w:t>2017.5</w:t>
            </w:r>
          </w:p>
        </w:tc>
      </w:tr>
    </w:tbl>
    <w:p>
      <w:pPr>
        <w:jc w:val="left"/>
        <w:spacing w:lineRule="auto" w:line="240" w:before="0" w:after="0"/>
        <w:ind w:left="0" w:right="0" w:firstLine="0"/>
        <w:rPr>
          <w:color w:val="auto"/>
          <w:sz w:val="21"/>
          <w:szCs w:val="21"/>
          <w:rFonts w:ascii="Calibri" w:eastAsia="宋体" w:hAnsi="宋体" w:cs="宋体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116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熊之家</dc:creator>
  <cp:lastModifiedBy/>
</cp:coreProperties>
</file>