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6D7" w:rsidRPr="006616D7" w:rsidRDefault="006616D7" w:rsidP="006616D7">
      <w:pPr>
        <w:jc w:val="center"/>
        <w:rPr>
          <w:rFonts w:ascii="Tahoma" w:hAnsi="Tahoma" w:cs="Tahoma"/>
          <w:color w:val="444444"/>
          <w:sz w:val="32"/>
          <w:szCs w:val="21"/>
          <w:shd w:val="clear" w:color="auto" w:fill="FFFFFF"/>
        </w:rPr>
      </w:pPr>
      <w:r w:rsidRPr="006616D7">
        <w:rPr>
          <w:rFonts w:ascii="Tahoma" w:hAnsi="Tahoma" w:cs="Tahoma"/>
          <w:color w:val="444444"/>
          <w:sz w:val="32"/>
          <w:szCs w:val="21"/>
          <w:shd w:val="clear" w:color="auto" w:fill="FFFFFF"/>
        </w:rPr>
        <w:t>课题成果公告</w:t>
      </w:r>
    </w:p>
    <w:p w:rsidR="006616D7" w:rsidRDefault="006616D7">
      <w:pPr>
        <w:rPr>
          <w:rFonts w:ascii="Tahoma" w:hAnsi="Tahoma" w:cs="Tahoma"/>
          <w:color w:val="444444"/>
          <w:sz w:val="24"/>
          <w:szCs w:val="21"/>
          <w:shd w:val="clear" w:color="auto" w:fill="FFFFFF"/>
        </w:rPr>
      </w:pPr>
      <w:r w:rsidRPr="006616D7">
        <w:rPr>
          <w:rFonts w:ascii="Tahoma" w:hAnsi="Tahoma" w:cs="Tahoma"/>
          <w:color w:val="444444"/>
          <w:sz w:val="24"/>
          <w:szCs w:val="21"/>
          <w:shd w:val="clear" w:color="auto" w:fill="FFFFFF"/>
        </w:rPr>
        <w:t>课题名称</w:t>
      </w:r>
      <w:r>
        <w:rPr>
          <w:rFonts w:ascii="Tahoma" w:hAnsi="Tahoma" w:cs="Tahoma" w:hint="eastAsia"/>
          <w:color w:val="444444"/>
          <w:sz w:val="24"/>
          <w:szCs w:val="21"/>
          <w:shd w:val="clear" w:color="auto" w:fill="FFFFFF"/>
        </w:rPr>
        <w:t>：</w:t>
      </w:r>
      <w:r w:rsidRPr="006616D7">
        <w:rPr>
          <w:rFonts w:ascii="Tahoma" w:hAnsi="Tahoma" w:cs="Tahoma" w:hint="eastAsia"/>
          <w:color w:val="444444"/>
          <w:sz w:val="24"/>
          <w:szCs w:val="21"/>
          <w:shd w:val="clear" w:color="auto" w:fill="FFFFFF"/>
        </w:rPr>
        <w:t>利用教研活动，促进信息技术教师专业成长的研究</w:t>
      </w:r>
    </w:p>
    <w:p w:rsidR="006616D7" w:rsidRDefault="006616D7">
      <w:pPr>
        <w:rPr>
          <w:rFonts w:ascii="Tahoma" w:hAnsi="Tahoma" w:cs="Tahoma"/>
          <w:color w:val="444444"/>
          <w:sz w:val="24"/>
          <w:szCs w:val="21"/>
          <w:shd w:val="clear" w:color="auto" w:fill="FFFFFF"/>
        </w:rPr>
      </w:pPr>
      <w:r w:rsidRPr="006616D7">
        <w:rPr>
          <w:rFonts w:ascii="Tahoma" w:hAnsi="Tahoma" w:cs="Tahoma"/>
          <w:color w:val="444444"/>
          <w:sz w:val="24"/>
          <w:szCs w:val="21"/>
          <w:shd w:val="clear" w:color="auto" w:fill="FFFFFF"/>
        </w:rPr>
        <w:t>课题批准号</w:t>
      </w:r>
      <w:r>
        <w:rPr>
          <w:rFonts w:ascii="Tahoma" w:hAnsi="Tahoma" w:cs="Tahoma" w:hint="eastAsia"/>
          <w:color w:val="444444"/>
          <w:sz w:val="24"/>
          <w:szCs w:val="21"/>
          <w:shd w:val="clear" w:color="auto" w:fill="FFFFFF"/>
        </w:rPr>
        <w:t>：</w:t>
      </w:r>
      <w:r w:rsidRPr="006616D7">
        <w:rPr>
          <w:rFonts w:ascii="Tahoma" w:hAnsi="Tahoma" w:cs="Tahoma"/>
          <w:color w:val="444444"/>
          <w:sz w:val="24"/>
          <w:szCs w:val="21"/>
          <w:shd w:val="clear" w:color="auto" w:fill="FFFFFF"/>
        </w:rPr>
        <w:t>171201050037</w:t>
      </w:r>
    </w:p>
    <w:p w:rsidR="006616D7" w:rsidRDefault="006616D7">
      <w:pPr>
        <w:rPr>
          <w:rFonts w:ascii="Tahoma" w:hAnsi="Tahoma" w:cs="Tahoma"/>
          <w:color w:val="444444"/>
          <w:sz w:val="24"/>
          <w:szCs w:val="21"/>
          <w:shd w:val="clear" w:color="auto" w:fill="FFFFFF"/>
        </w:rPr>
      </w:pPr>
      <w:r w:rsidRPr="006616D7">
        <w:rPr>
          <w:rFonts w:ascii="Tahoma" w:hAnsi="Tahoma" w:cs="Tahoma"/>
          <w:color w:val="444444"/>
          <w:sz w:val="24"/>
          <w:szCs w:val="21"/>
          <w:shd w:val="clear" w:color="auto" w:fill="FFFFFF"/>
        </w:rPr>
        <w:t>课题类别</w:t>
      </w:r>
      <w:r>
        <w:rPr>
          <w:rFonts w:ascii="Tahoma" w:hAnsi="Tahoma" w:cs="Tahoma" w:hint="eastAsia"/>
          <w:color w:val="444444"/>
          <w:sz w:val="24"/>
          <w:szCs w:val="21"/>
          <w:shd w:val="clear" w:color="auto" w:fill="FFFFFF"/>
        </w:rPr>
        <w:t>：</w:t>
      </w:r>
      <w:r w:rsidRPr="006616D7">
        <w:rPr>
          <w:rFonts w:ascii="Tahoma" w:hAnsi="Tahoma" w:cs="Tahoma" w:hint="eastAsia"/>
          <w:color w:val="444444"/>
          <w:sz w:val="24"/>
          <w:szCs w:val="21"/>
          <w:shd w:val="clear" w:color="auto" w:fill="FFFFFF"/>
        </w:rPr>
        <w:t>天津市教育信息技术研究课题</w:t>
      </w:r>
    </w:p>
    <w:p w:rsidR="006616D7" w:rsidRDefault="006616D7">
      <w:pPr>
        <w:rPr>
          <w:rFonts w:ascii="Tahoma" w:hAnsi="Tahoma" w:cs="Tahoma"/>
          <w:color w:val="444444"/>
          <w:sz w:val="24"/>
          <w:szCs w:val="21"/>
          <w:shd w:val="clear" w:color="auto" w:fill="FFFFFF"/>
        </w:rPr>
      </w:pPr>
      <w:r>
        <w:rPr>
          <w:rFonts w:ascii="Tahoma" w:hAnsi="Tahoma" w:cs="Tahoma"/>
          <w:color w:val="444444"/>
          <w:sz w:val="24"/>
          <w:szCs w:val="21"/>
          <w:shd w:val="clear" w:color="auto" w:fill="FFFFFF"/>
        </w:rPr>
        <w:t>学科分类</w:t>
      </w:r>
      <w:r>
        <w:rPr>
          <w:rFonts w:ascii="Tahoma" w:hAnsi="Tahoma" w:cs="Tahoma" w:hint="eastAsia"/>
          <w:color w:val="444444"/>
          <w:sz w:val="24"/>
          <w:szCs w:val="21"/>
          <w:shd w:val="clear" w:color="auto" w:fill="FFFFFF"/>
        </w:rPr>
        <w:t>：信息技术</w:t>
      </w:r>
    </w:p>
    <w:p w:rsidR="006616D7" w:rsidRDefault="006616D7">
      <w:pPr>
        <w:rPr>
          <w:rFonts w:ascii="Tahoma" w:hAnsi="Tahoma" w:cs="Tahoma"/>
          <w:color w:val="444444"/>
          <w:sz w:val="24"/>
          <w:szCs w:val="21"/>
          <w:shd w:val="clear" w:color="auto" w:fill="FFFFFF"/>
        </w:rPr>
      </w:pPr>
      <w:r>
        <w:rPr>
          <w:rFonts w:ascii="Tahoma" w:hAnsi="Tahoma" w:cs="Tahoma"/>
          <w:color w:val="444444"/>
          <w:sz w:val="24"/>
          <w:szCs w:val="21"/>
          <w:shd w:val="clear" w:color="auto" w:fill="FFFFFF"/>
        </w:rPr>
        <w:t>课题承担单位</w:t>
      </w:r>
      <w:r>
        <w:rPr>
          <w:rFonts w:ascii="Tahoma" w:hAnsi="Tahoma" w:cs="Tahoma" w:hint="eastAsia"/>
          <w:color w:val="444444"/>
          <w:sz w:val="24"/>
          <w:szCs w:val="21"/>
          <w:shd w:val="clear" w:color="auto" w:fill="FFFFFF"/>
        </w:rPr>
        <w:t>：天津市河北区教师发展中心</w:t>
      </w:r>
    </w:p>
    <w:p w:rsidR="006616D7" w:rsidRDefault="006616D7">
      <w:pPr>
        <w:rPr>
          <w:rFonts w:ascii="Tahoma" w:hAnsi="Tahoma" w:cs="Tahoma"/>
          <w:color w:val="444444"/>
          <w:sz w:val="24"/>
          <w:szCs w:val="21"/>
          <w:shd w:val="clear" w:color="auto" w:fill="FFFFFF"/>
        </w:rPr>
      </w:pPr>
      <w:r w:rsidRPr="006616D7">
        <w:rPr>
          <w:rFonts w:ascii="Tahoma" w:hAnsi="Tahoma" w:cs="Tahoma"/>
          <w:color w:val="444444"/>
          <w:sz w:val="24"/>
          <w:szCs w:val="21"/>
          <w:shd w:val="clear" w:color="auto" w:fill="FFFFFF"/>
        </w:rPr>
        <w:t>课题负责人</w:t>
      </w:r>
      <w:r>
        <w:rPr>
          <w:rFonts w:ascii="Tahoma" w:hAnsi="Tahoma" w:cs="Tahoma" w:hint="eastAsia"/>
          <w:color w:val="444444"/>
          <w:sz w:val="24"/>
          <w:szCs w:val="21"/>
          <w:shd w:val="clear" w:color="auto" w:fill="FFFFFF"/>
        </w:rPr>
        <w:t>：</w:t>
      </w:r>
    </w:p>
    <w:p w:rsidR="006616D7" w:rsidRDefault="006616D7" w:rsidP="006616D7">
      <w:pPr>
        <w:ind w:firstLine="420"/>
        <w:rPr>
          <w:rFonts w:ascii="Tahoma" w:hAnsi="Tahoma" w:cs="Tahoma"/>
          <w:color w:val="444444"/>
          <w:sz w:val="24"/>
          <w:szCs w:val="21"/>
          <w:shd w:val="clear" w:color="auto" w:fill="FFFFFF"/>
        </w:rPr>
      </w:pPr>
      <w:r w:rsidRPr="006616D7">
        <w:rPr>
          <w:rFonts w:ascii="Tahoma" w:hAnsi="Tahoma" w:cs="Tahoma"/>
          <w:color w:val="444444"/>
          <w:sz w:val="24"/>
          <w:szCs w:val="21"/>
          <w:shd w:val="clear" w:color="auto" w:fill="FFFFFF"/>
        </w:rPr>
        <w:t>姓名</w:t>
      </w:r>
      <w:r>
        <w:rPr>
          <w:rFonts w:ascii="Tahoma" w:hAnsi="Tahoma" w:cs="Tahoma" w:hint="eastAsia"/>
          <w:color w:val="444444"/>
          <w:sz w:val="24"/>
          <w:szCs w:val="21"/>
          <w:shd w:val="clear" w:color="auto" w:fill="FFFFFF"/>
        </w:rPr>
        <w:t>：司志宏</w:t>
      </w:r>
    </w:p>
    <w:p w:rsidR="006616D7" w:rsidRDefault="006616D7" w:rsidP="006616D7">
      <w:pPr>
        <w:ind w:firstLine="420"/>
        <w:rPr>
          <w:rFonts w:ascii="Tahoma" w:hAnsi="Tahoma" w:cs="Tahoma"/>
          <w:color w:val="444444"/>
          <w:sz w:val="24"/>
          <w:szCs w:val="21"/>
          <w:shd w:val="clear" w:color="auto" w:fill="FFFFFF"/>
        </w:rPr>
      </w:pPr>
      <w:r w:rsidRPr="006616D7">
        <w:rPr>
          <w:rFonts w:ascii="Tahoma" w:hAnsi="Tahoma" w:cs="Tahoma"/>
          <w:color w:val="444444"/>
          <w:sz w:val="24"/>
          <w:szCs w:val="21"/>
          <w:shd w:val="clear" w:color="auto" w:fill="FFFFFF"/>
        </w:rPr>
        <w:t>专业技术职务</w:t>
      </w:r>
      <w:r>
        <w:rPr>
          <w:rFonts w:ascii="Tahoma" w:hAnsi="Tahoma" w:cs="Tahoma" w:hint="eastAsia"/>
          <w:color w:val="444444"/>
          <w:sz w:val="24"/>
          <w:szCs w:val="21"/>
          <w:shd w:val="clear" w:color="auto" w:fill="FFFFFF"/>
        </w:rPr>
        <w:t>：一级教师</w:t>
      </w:r>
    </w:p>
    <w:p w:rsidR="006616D7" w:rsidRDefault="006616D7" w:rsidP="006616D7">
      <w:pPr>
        <w:ind w:firstLine="420"/>
        <w:rPr>
          <w:rFonts w:ascii="Tahoma" w:hAnsi="Tahoma" w:cs="Tahoma"/>
          <w:color w:val="444444"/>
          <w:sz w:val="24"/>
          <w:szCs w:val="21"/>
          <w:shd w:val="clear" w:color="auto" w:fill="FFFFFF"/>
        </w:rPr>
      </w:pPr>
      <w:r w:rsidRPr="006616D7">
        <w:rPr>
          <w:rFonts w:ascii="Tahoma" w:hAnsi="Tahoma" w:cs="Tahoma"/>
          <w:color w:val="444444"/>
          <w:sz w:val="24"/>
          <w:szCs w:val="21"/>
          <w:shd w:val="clear" w:color="auto" w:fill="FFFFFF"/>
        </w:rPr>
        <w:t>工作单位</w:t>
      </w:r>
      <w:r>
        <w:rPr>
          <w:rFonts w:ascii="Tahoma" w:hAnsi="Tahoma" w:cs="Tahoma" w:hint="eastAsia"/>
          <w:color w:val="444444"/>
          <w:sz w:val="24"/>
          <w:szCs w:val="21"/>
          <w:shd w:val="clear" w:color="auto" w:fill="FFFFFF"/>
        </w:rPr>
        <w:t>：天津市河北区教师发展中心</w:t>
      </w:r>
    </w:p>
    <w:p w:rsidR="006616D7" w:rsidRDefault="006616D7">
      <w:pPr>
        <w:rPr>
          <w:rFonts w:ascii="Tahoma" w:hAnsi="Tahoma" w:cs="Tahoma"/>
          <w:color w:val="444444"/>
          <w:sz w:val="24"/>
          <w:szCs w:val="21"/>
          <w:shd w:val="clear" w:color="auto" w:fill="FFFFFF"/>
        </w:rPr>
      </w:pPr>
      <w:r>
        <w:rPr>
          <w:rFonts w:ascii="Tahoma" w:hAnsi="Tahoma" w:cs="Tahoma"/>
          <w:color w:val="444444"/>
          <w:sz w:val="24"/>
          <w:szCs w:val="21"/>
          <w:shd w:val="clear" w:color="auto" w:fill="FFFFFF"/>
        </w:rPr>
        <w:t>主要研究人员</w:t>
      </w:r>
      <w:r>
        <w:rPr>
          <w:rFonts w:ascii="Tahoma" w:hAnsi="Tahoma" w:cs="Tahoma" w:hint="eastAsia"/>
          <w:color w:val="444444"/>
          <w:sz w:val="24"/>
          <w:szCs w:val="21"/>
          <w:shd w:val="clear" w:color="auto" w:fill="FFFFFF"/>
        </w:rPr>
        <w:t>：</w:t>
      </w:r>
    </w:p>
    <w:tbl>
      <w:tblPr>
        <w:tblStyle w:val="a3"/>
        <w:tblW w:w="0" w:type="auto"/>
        <w:tblLook w:val="04A0" w:firstRow="1" w:lastRow="0" w:firstColumn="1" w:lastColumn="0" w:noHBand="0" w:noVBand="1"/>
      </w:tblPr>
      <w:tblGrid>
        <w:gridCol w:w="704"/>
        <w:gridCol w:w="1985"/>
        <w:gridCol w:w="3533"/>
        <w:gridCol w:w="2074"/>
      </w:tblGrid>
      <w:tr w:rsidR="006616D7" w:rsidTr="00E52B83">
        <w:trPr>
          <w:trHeight w:hRule="exact" w:val="567"/>
        </w:trPr>
        <w:tc>
          <w:tcPr>
            <w:tcW w:w="704" w:type="dxa"/>
            <w:vAlign w:val="center"/>
          </w:tcPr>
          <w:p w:rsidR="006616D7" w:rsidRDefault="006616D7" w:rsidP="006616D7">
            <w:pPr>
              <w:widowControl/>
              <w:jc w:val="center"/>
              <w:rPr>
                <w:rFonts w:ascii="Tahoma" w:eastAsia="DengXian" w:hAnsi="Tahoma" w:cs="Tahoma"/>
                <w:color w:val="444444"/>
                <w:sz w:val="22"/>
              </w:rPr>
            </w:pPr>
            <w:r>
              <w:rPr>
                <w:rFonts w:ascii="Tahoma" w:eastAsia="DengXian" w:hAnsi="Tahoma" w:cs="Tahoma"/>
                <w:color w:val="444444"/>
                <w:sz w:val="22"/>
              </w:rPr>
              <w:t>1</w:t>
            </w:r>
          </w:p>
        </w:tc>
        <w:tc>
          <w:tcPr>
            <w:tcW w:w="1985"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董薇</w:t>
            </w:r>
          </w:p>
        </w:tc>
        <w:tc>
          <w:tcPr>
            <w:tcW w:w="3533"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天津市河北区昆纬路第一小学</w:t>
            </w:r>
          </w:p>
        </w:tc>
        <w:tc>
          <w:tcPr>
            <w:tcW w:w="2074"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一级教师</w:t>
            </w:r>
          </w:p>
        </w:tc>
      </w:tr>
      <w:tr w:rsidR="006616D7" w:rsidTr="00E52B83">
        <w:trPr>
          <w:trHeight w:hRule="exact" w:val="567"/>
        </w:trPr>
        <w:tc>
          <w:tcPr>
            <w:tcW w:w="704"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2</w:t>
            </w:r>
          </w:p>
        </w:tc>
        <w:tc>
          <w:tcPr>
            <w:tcW w:w="1985"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左加强</w:t>
            </w:r>
          </w:p>
        </w:tc>
        <w:tc>
          <w:tcPr>
            <w:tcW w:w="3533"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天津市河北区育贤小学</w:t>
            </w:r>
          </w:p>
        </w:tc>
        <w:tc>
          <w:tcPr>
            <w:tcW w:w="2074"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一级教师</w:t>
            </w:r>
          </w:p>
        </w:tc>
      </w:tr>
      <w:tr w:rsidR="006616D7" w:rsidTr="00E52B83">
        <w:trPr>
          <w:trHeight w:hRule="exact" w:val="567"/>
        </w:trPr>
        <w:tc>
          <w:tcPr>
            <w:tcW w:w="704"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3</w:t>
            </w:r>
          </w:p>
        </w:tc>
        <w:tc>
          <w:tcPr>
            <w:tcW w:w="1985"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刘力</w:t>
            </w:r>
          </w:p>
        </w:tc>
        <w:tc>
          <w:tcPr>
            <w:tcW w:w="3533"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天津市河北区光明小学</w:t>
            </w:r>
          </w:p>
        </w:tc>
        <w:tc>
          <w:tcPr>
            <w:tcW w:w="2074"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一级教师</w:t>
            </w:r>
          </w:p>
        </w:tc>
      </w:tr>
      <w:tr w:rsidR="006616D7" w:rsidTr="00E52B83">
        <w:trPr>
          <w:trHeight w:hRule="exact" w:val="567"/>
        </w:trPr>
        <w:tc>
          <w:tcPr>
            <w:tcW w:w="704"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4</w:t>
            </w:r>
          </w:p>
        </w:tc>
        <w:tc>
          <w:tcPr>
            <w:tcW w:w="1985"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贾超</w:t>
            </w:r>
          </w:p>
        </w:tc>
        <w:tc>
          <w:tcPr>
            <w:tcW w:w="3533"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天津市河北区教师进修学校</w:t>
            </w:r>
          </w:p>
        </w:tc>
        <w:tc>
          <w:tcPr>
            <w:tcW w:w="2074"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一级教师</w:t>
            </w:r>
          </w:p>
        </w:tc>
      </w:tr>
      <w:tr w:rsidR="006616D7" w:rsidTr="00E52B83">
        <w:trPr>
          <w:trHeight w:hRule="exact" w:val="567"/>
        </w:trPr>
        <w:tc>
          <w:tcPr>
            <w:tcW w:w="704"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5</w:t>
            </w:r>
          </w:p>
        </w:tc>
        <w:tc>
          <w:tcPr>
            <w:tcW w:w="1985"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马艳晴</w:t>
            </w:r>
          </w:p>
        </w:tc>
        <w:tc>
          <w:tcPr>
            <w:tcW w:w="3533"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天津市河北区大江路小学</w:t>
            </w:r>
          </w:p>
        </w:tc>
        <w:tc>
          <w:tcPr>
            <w:tcW w:w="2074"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二级教师</w:t>
            </w:r>
          </w:p>
        </w:tc>
      </w:tr>
      <w:tr w:rsidR="006616D7" w:rsidTr="00E52B83">
        <w:trPr>
          <w:trHeight w:hRule="exact" w:val="567"/>
        </w:trPr>
        <w:tc>
          <w:tcPr>
            <w:tcW w:w="704"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6</w:t>
            </w:r>
          </w:p>
        </w:tc>
        <w:tc>
          <w:tcPr>
            <w:tcW w:w="1985"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王玥</w:t>
            </w:r>
          </w:p>
        </w:tc>
        <w:tc>
          <w:tcPr>
            <w:tcW w:w="3533"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天津市河北区新程小学</w:t>
            </w:r>
          </w:p>
        </w:tc>
        <w:tc>
          <w:tcPr>
            <w:tcW w:w="2074"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二级教师</w:t>
            </w:r>
          </w:p>
        </w:tc>
      </w:tr>
      <w:tr w:rsidR="006616D7" w:rsidTr="00E52B83">
        <w:trPr>
          <w:trHeight w:hRule="exact" w:val="567"/>
        </w:trPr>
        <w:tc>
          <w:tcPr>
            <w:tcW w:w="704"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7</w:t>
            </w:r>
          </w:p>
        </w:tc>
        <w:tc>
          <w:tcPr>
            <w:tcW w:w="1985"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刘涛</w:t>
            </w:r>
          </w:p>
        </w:tc>
        <w:tc>
          <w:tcPr>
            <w:tcW w:w="3533"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天津市河北区扶轮小学</w:t>
            </w:r>
          </w:p>
        </w:tc>
        <w:tc>
          <w:tcPr>
            <w:tcW w:w="2074"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二级教师</w:t>
            </w:r>
          </w:p>
        </w:tc>
      </w:tr>
      <w:tr w:rsidR="006616D7" w:rsidTr="00E52B83">
        <w:trPr>
          <w:trHeight w:hRule="exact" w:val="567"/>
        </w:trPr>
        <w:tc>
          <w:tcPr>
            <w:tcW w:w="704"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8</w:t>
            </w:r>
          </w:p>
        </w:tc>
        <w:tc>
          <w:tcPr>
            <w:tcW w:w="1985"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李丽丽</w:t>
            </w:r>
          </w:p>
        </w:tc>
        <w:tc>
          <w:tcPr>
            <w:tcW w:w="3533"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天津市河北区金沙江路小学</w:t>
            </w:r>
          </w:p>
        </w:tc>
        <w:tc>
          <w:tcPr>
            <w:tcW w:w="2074"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二级教师</w:t>
            </w:r>
          </w:p>
        </w:tc>
      </w:tr>
      <w:tr w:rsidR="006616D7" w:rsidTr="00E52B83">
        <w:trPr>
          <w:trHeight w:hRule="exact" w:val="567"/>
        </w:trPr>
        <w:tc>
          <w:tcPr>
            <w:tcW w:w="704"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9</w:t>
            </w:r>
          </w:p>
        </w:tc>
        <w:tc>
          <w:tcPr>
            <w:tcW w:w="1985"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权宗惠</w:t>
            </w:r>
          </w:p>
        </w:tc>
        <w:tc>
          <w:tcPr>
            <w:tcW w:w="3533"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天津市河北区兴华小学</w:t>
            </w:r>
          </w:p>
        </w:tc>
        <w:tc>
          <w:tcPr>
            <w:tcW w:w="2074"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二级教师</w:t>
            </w:r>
          </w:p>
        </w:tc>
      </w:tr>
      <w:tr w:rsidR="006616D7" w:rsidTr="00E52B83">
        <w:trPr>
          <w:trHeight w:hRule="exact" w:val="567"/>
        </w:trPr>
        <w:tc>
          <w:tcPr>
            <w:tcW w:w="704"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10</w:t>
            </w:r>
          </w:p>
        </w:tc>
        <w:tc>
          <w:tcPr>
            <w:tcW w:w="1985"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靳凤丽</w:t>
            </w:r>
          </w:p>
        </w:tc>
        <w:tc>
          <w:tcPr>
            <w:tcW w:w="3533"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天津外国语学校南普小学</w:t>
            </w:r>
          </w:p>
        </w:tc>
        <w:tc>
          <w:tcPr>
            <w:tcW w:w="2074" w:type="dxa"/>
            <w:vAlign w:val="center"/>
          </w:tcPr>
          <w:p w:rsidR="006616D7" w:rsidRDefault="006616D7" w:rsidP="006616D7">
            <w:pPr>
              <w:jc w:val="center"/>
              <w:rPr>
                <w:rFonts w:ascii="Tahoma" w:eastAsia="DengXian" w:hAnsi="Tahoma" w:cs="Tahoma"/>
                <w:color w:val="444444"/>
                <w:sz w:val="22"/>
              </w:rPr>
            </w:pPr>
            <w:r>
              <w:rPr>
                <w:rFonts w:ascii="Tahoma" w:eastAsia="DengXian" w:hAnsi="Tahoma" w:cs="Tahoma"/>
                <w:color w:val="444444"/>
                <w:sz w:val="22"/>
              </w:rPr>
              <w:t>二级教师</w:t>
            </w:r>
          </w:p>
        </w:tc>
      </w:tr>
    </w:tbl>
    <w:p w:rsidR="006616D7" w:rsidRDefault="006616D7">
      <w:pPr>
        <w:rPr>
          <w:rFonts w:ascii="Tahoma" w:hAnsi="Tahoma" w:cs="Tahoma"/>
          <w:color w:val="444444"/>
          <w:sz w:val="24"/>
          <w:szCs w:val="21"/>
          <w:shd w:val="clear" w:color="auto" w:fill="FFFFFF"/>
        </w:rPr>
      </w:pPr>
    </w:p>
    <w:p w:rsidR="006616D7" w:rsidRDefault="006616D7">
      <w:pPr>
        <w:widowControl/>
        <w:jc w:val="left"/>
        <w:rPr>
          <w:rFonts w:ascii="Tahoma" w:hAnsi="Tahoma" w:cs="Tahoma"/>
          <w:color w:val="444444"/>
          <w:sz w:val="24"/>
          <w:szCs w:val="21"/>
          <w:shd w:val="clear" w:color="auto" w:fill="FFFFFF"/>
        </w:rPr>
      </w:pPr>
      <w:r>
        <w:rPr>
          <w:rFonts w:ascii="Tahoma" w:hAnsi="Tahoma" w:cs="Tahoma"/>
          <w:color w:val="444444"/>
          <w:sz w:val="24"/>
          <w:szCs w:val="21"/>
          <w:shd w:val="clear" w:color="auto" w:fill="FFFFFF"/>
        </w:rPr>
        <w:br w:type="page"/>
      </w:r>
    </w:p>
    <w:p w:rsidR="006616D7" w:rsidRPr="00E52B83" w:rsidRDefault="006616D7" w:rsidP="006616D7">
      <w:pPr>
        <w:jc w:val="center"/>
        <w:rPr>
          <w:rFonts w:ascii="Tahoma" w:hAnsi="Tahoma" w:cs="Tahoma"/>
          <w:color w:val="444444"/>
          <w:sz w:val="32"/>
          <w:szCs w:val="21"/>
          <w:shd w:val="clear" w:color="auto" w:fill="FFFFFF"/>
        </w:rPr>
      </w:pPr>
      <w:r w:rsidRPr="00E52B83">
        <w:rPr>
          <w:rFonts w:ascii="Tahoma" w:hAnsi="Tahoma" w:cs="Tahoma"/>
          <w:color w:val="444444"/>
          <w:sz w:val="32"/>
          <w:szCs w:val="21"/>
          <w:shd w:val="clear" w:color="auto" w:fill="FFFFFF"/>
        </w:rPr>
        <w:lastRenderedPageBreak/>
        <w:t>正文</w:t>
      </w:r>
    </w:p>
    <w:p w:rsidR="006616D7" w:rsidRPr="00AF1485" w:rsidRDefault="00AF1485">
      <w:pPr>
        <w:rPr>
          <w:rFonts w:ascii="Tahoma" w:hAnsi="Tahoma" w:cs="Tahoma"/>
          <w:color w:val="444444"/>
          <w:sz w:val="32"/>
          <w:szCs w:val="32"/>
          <w:shd w:val="clear" w:color="auto" w:fill="FFFFFF"/>
        </w:rPr>
      </w:pPr>
      <w:r w:rsidRPr="00AF1485">
        <w:rPr>
          <w:rFonts w:ascii="Tahoma" w:hAnsi="Tahoma" w:cs="Tahoma" w:hint="eastAsia"/>
          <w:color w:val="444444"/>
          <w:sz w:val="32"/>
          <w:szCs w:val="32"/>
          <w:shd w:val="clear" w:color="auto" w:fill="FFFFFF"/>
        </w:rPr>
        <w:t>一、</w:t>
      </w:r>
      <w:r w:rsidR="006616D7" w:rsidRPr="00AF1485">
        <w:rPr>
          <w:rFonts w:ascii="Tahoma" w:hAnsi="Tahoma" w:cs="Tahoma"/>
          <w:color w:val="444444"/>
          <w:sz w:val="32"/>
          <w:szCs w:val="32"/>
          <w:shd w:val="clear" w:color="auto" w:fill="FFFFFF"/>
        </w:rPr>
        <w:t>内容与方法</w:t>
      </w:r>
      <w:r w:rsidR="006616D7" w:rsidRPr="00AF1485">
        <w:rPr>
          <w:rFonts w:ascii="Tahoma" w:hAnsi="Tahoma" w:cs="Tahoma" w:hint="eastAsia"/>
          <w:color w:val="444444"/>
          <w:sz w:val="32"/>
          <w:szCs w:val="32"/>
          <w:shd w:val="clear" w:color="auto" w:fill="FFFFFF"/>
        </w:rPr>
        <w:t>：</w:t>
      </w:r>
    </w:p>
    <w:p w:rsidR="00E52B83" w:rsidRDefault="00AF1485" w:rsidP="00E52B83">
      <w:pPr>
        <w:spacing w:line="360" w:lineRule="auto"/>
        <w:ind w:firstLineChars="200" w:firstLine="560"/>
        <w:rPr>
          <w:rFonts w:ascii="STKaiti" w:eastAsia="STKaiti" w:hAnsi="STKaiti" w:cs="STKaiti"/>
          <w:sz w:val="28"/>
          <w:szCs w:val="28"/>
        </w:rPr>
      </w:pPr>
      <w:r>
        <w:rPr>
          <w:rFonts w:ascii="STKaiti" w:eastAsia="STKaiti" w:hAnsi="STKaiti" w:cs="STKaiti"/>
          <w:sz w:val="28"/>
          <w:szCs w:val="28"/>
        </w:rPr>
        <w:t>1</w:t>
      </w:r>
      <w:r w:rsidR="00E52B83">
        <w:rPr>
          <w:rFonts w:ascii="STKaiti" w:eastAsia="STKaiti" w:hAnsi="STKaiti" w:cs="STKaiti" w:hint="eastAsia"/>
          <w:sz w:val="28"/>
          <w:szCs w:val="28"/>
        </w:rPr>
        <w:t>、基本过程</w:t>
      </w:r>
    </w:p>
    <w:p w:rsidR="00063AB0" w:rsidRPr="00AF1485" w:rsidRDefault="00063AB0" w:rsidP="00063AB0">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sidRPr="00AF1485">
        <w:rPr>
          <w:rFonts w:asciiTheme="minorEastAsia" w:hAnsiTheme="minorEastAsia" w:cstheme="minorEastAsia" w:hint="eastAsia"/>
          <w:sz w:val="28"/>
          <w:szCs w:val="28"/>
        </w:rPr>
        <w:t>程序设计培训</w:t>
      </w:r>
      <w:r>
        <w:rPr>
          <w:rFonts w:asciiTheme="minorEastAsia" w:hAnsiTheme="minorEastAsia" w:cstheme="minorEastAsia" w:hint="eastAsia"/>
          <w:sz w:val="28"/>
          <w:szCs w:val="28"/>
        </w:rPr>
        <w:t>,</w:t>
      </w:r>
      <w:r w:rsidRPr="00926B3C">
        <w:t xml:space="preserve"> </w:t>
      </w:r>
      <w:r w:rsidRPr="00926B3C">
        <w:rPr>
          <w:rFonts w:asciiTheme="minorEastAsia" w:hAnsiTheme="minorEastAsia" w:cstheme="minorEastAsia"/>
          <w:sz w:val="28"/>
          <w:szCs w:val="28"/>
        </w:rPr>
        <w:t>Focusky</w:t>
      </w:r>
      <w:r w:rsidRPr="00AF1485">
        <w:rPr>
          <w:rFonts w:asciiTheme="minorEastAsia" w:hAnsiTheme="minorEastAsia" w:cstheme="minorEastAsia" w:hint="eastAsia"/>
          <w:sz w:val="28"/>
          <w:szCs w:val="28"/>
        </w:rPr>
        <w:t>培训</w:t>
      </w:r>
      <w:r>
        <w:rPr>
          <w:rFonts w:asciiTheme="minorEastAsia" w:hAnsiTheme="minorEastAsia" w:cstheme="minorEastAsia" w:hint="eastAsia"/>
          <w:sz w:val="28"/>
          <w:szCs w:val="28"/>
        </w:rPr>
        <w:t>贯穿始终</w:t>
      </w:r>
    </w:p>
    <w:p w:rsidR="00063AB0" w:rsidRDefault="00063AB0" w:rsidP="00063AB0">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◎2018年1</w:t>
      </w:r>
      <w:r>
        <w:rPr>
          <w:rFonts w:asciiTheme="minorEastAsia" w:hAnsiTheme="minorEastAsia" w:cstheme="minorEastAsia"/>
          <w:sz w:val="28"/>
          <w:szCs w:val="28"/>
        </w:rPr>
        <w:t>0</w:t>
      </w:r>
      <w:r>
        <w:rPr>
          <w:rFonts w:asciiTheme="minorEastAsia" w:hAnsiTheme="minorEastAsia" w:cstheme="minorEastAsia" w:hint="eastAsia"/>
          <w:sz w:val="28"/>
          <w:szCs w:val="28"/>
        </w:rPr>
        <w:t>月：3D打印培训：</w:t>
      </w:r>
    </w:p>
    <w:p w:rsidR="00063AB0" w:rsidRDefault="00063AB0" w:rsidP="00063AB0">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◎2018年12月：计算思维培训：</w:t>
      </w:r>
    </w:p>
    <w:p w:rsidR="00063AB0" w:rsidRDefault="00063AB0" w:rsidP="00063AB0">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◎2019年3月：机器人创意培训</w:t>
      </w:r>
    </w:p>
    <w:p w:rsidR="00063AB0" w:rsidRDefault="00063AB0" w:rsidP="00063AB0">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◎2019年5月：有效利用人工智能实验室进行“教”与“学”的培训： </w:t>
      </w:r>
    </w:p>
    <w:p w:rsidR="00063AB0" w:rsidRDefault="00063AB0" w:rsidP="00063AB0">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◎2019年12月：区教研教科研年会进行专场展示</w:t>
      </w:r>
    </w:p>
    <w:p w:rsidR="00063AB0" w:rsidRDefault="00063AB0" w:rsidP="00063AB0">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◎2020年：</w:t>
      </w:r>
      <w:r w:rsidRPr="00F70B7E">
        <w:rPr>
          <w:rFonts w:asciiTheme="minorEastAsia" w:hAnsiTheme="minorEastAsia" w:cstheme="minorEastAsia"/>
          <w:sz w:val="28"/>
          <w:szCs w:val="28"/>
        </w:rPr>
        <w:t>EDUIS</w:t>
      </w:r>
      <w:r>
        <w:rPr>
          <w:rFonts w:asciiTheme="minorEastAsia" w:hAnsiTheme="minorEastAsia" w:cstheme="minorEastAsia" w:hint="eastAsia"/>
          <w:sz w:val="28"/>
          <w:szCs w:val="28"/>
        </w:rPr>
        <w:t>培训</w:t>
      </w:r>
    </w:p>
    <w:p w:rsidR="00E52B83" w:rsidRDefault="00AF1485" w:rsidP="00E52B83">
      <w:pPr>
        <w:spacing w:line="360" w:lineRule="auto"/>
        <w:ind w:firstLineChars="200" w:firstLine="560"/>
        <w:rPr>
          <w:rFonts w:ascii="STKaiti" w:eastAsia="STKaiti" w:hAnsi="STKaiti" w:cs="STKaiti"/>
          <w:sz w:val="28"/>
          <w:szCs w:val="28"/>
        </w:rPr>
      </w:pPr>
      <w:r>
        <w:rPr>
          <w:rFonts w:ascii="STKaiti" w:eastAsia="STKaiti" w:hAnsi="STKaiti" w:cs="STKaiti"/>
          <w:sz w:val="28"/>
          <w:szCs w:val="28"/>
        </w:rPr>
        <w:t>2</w:t>
      </w:r>
      <w:r w:rsidR="00E52B83">
        <w:rPr>
          <w:rFonts w:ascii="STKaiti" w:eastAsia="STKaiti" w:hAnsi="STKaiti" w:cs="STKaiti" w:hint="eastAsia"/>
          <w:sz w:val="28"/>
          <w:szCs w:val="28"/>
        </w:rPr>
        <w:t>、教研方法</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◎按需培训，切中要害</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次培训教研员通过前期调查问卷，总结了教师对于教研的需求、对于学科理念和技能的期盼，并针对实际需求，设计培训主题，精选培训内容，保证培训的有效性。培训涉及信息技术发展动态、人工智能教育、STEM教育、学科核心素养等多角度全方位。</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◎形式多样，保证质量</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次培训，采取专家讲座、竞赛互动、现场实操、创意设计等多种教研培训方式，充分调动教师积极性，让老师觉得培训教研不是负担，是真实的需求。老师们经历一年的教研培训，不感到乏味无聊，反而劲儿头越来越足，干劲儿越来越大，充分保证了培训的质量。</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◎理论引领、实践护航</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教研员不是万能的，我们对于新鲜事物的吸收也要一定的过程，而对于创新教育、人工智能、STEM教学等前沿技术我们也是学习者，不是没学习到精髓，而是苦于没有学习平台。教研员学习上遇到的困难，老师层面就更难逾越，因此教研组积极网络资源，精挑细选，为老师们进行前沿理念技能培训，自己而言也作为学习者、体验者、评价者，真心关注培训质量，和老师们共奋进。</w:t>
      </w:r>
      <w:r w:rsidR="00063AB0">
        <w:rPr>
          <w:rFonts w:asciiTheme="minorEastAsia" w:hAnsiTheme="minorEastAsia" w:cstheme="minorEastAsia" w:hint="eastAsia"/>
          <w:sz w:val="28"/>
          <w:szCs w:val="28"/>
        </w:rPr>
        <w:t>本次系列教研理论层面包括： 程序设计培训，focusky培训，计算思维培训、创新创意思维培训、人工智能教育发展方向的培训，实践层面包括3D打印培训、机器人对抗赛培训、开源硬件培训、Edi</w:t>
      </w:r>
      <w:bookmarkStart w:id="0" w:name="_GoBack"/>
      <w:bookmarkEnd w:id="0"/>
      <w:r w:rsidR="00063AB0">
        <w:rPr>
          <w:rFonts w:asciiTheme="minorEastAsia" w:hAnsiTheme="minorEastAsia" w:cstheme="minorEastAsia" w:hint="eastAsia"/>
          <w:sz w:val="28"/>
          <w:szCs w:val="28"/>
        </w:rPr>
        <w:t>us培训，创意作品制作展演等。</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◎讲练结合、硕果累累</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作为教研员，我们一定要客观承认，教研培训只是教师专业发展的基本途径之一，不是教师提升的全部。我们充分认识到这一点，在一年中根据培训内容辅导教师参加相关比赛，一年来很多教师获得了优异的成绩，在全国各类比赛中成绩突出，他们的成绩对其他教师形成了激励和鼓舞作用，因此，我区教师这种以点带面的良好态势是我区参加各类的大赛成绩始终保持前列的重要支撑。</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◎挖掘资源，融创发展</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一年多的教研培训，我们充分挖掘教师中的能人能手，让他们成为“师中之师”把自己的绝活妙招毫无保留的传递给老师们，开创了融合创新发展的新局面。老师们很多原来从事其他学科教学，教研员</w:t>
      </w:r>
      <w:r>
        <w:rPr>
          <w:rFonts w:asciiTheme="minorEastAsia" w:hAnsiTheme="minorEastAsia" w:cstheme="minorEastAsia" w:hint="eastAsia"/>
          <w:sz w:val="28"/>
          <w:szCs w:val="28"/>
        </w:rPr>
        <w:lastRenderedPageBreak/>
        <w:t>在教师分组实践中特意进行特定分组，让老师们将交叉的教学经验与信息技术教学有机融合。充分体现STEM教育的精髓。融合创新是未来教育发展的大趋势、学科融合、技能融合、理念融合均需要一定的底蕴和基础，我们的培训切实做到了这一点，为老师们搭建了融创之路。</w:t>
      </w:r>
    </w:p>
    <w:p w:rsidR="00E52B83" w:rsidRDefault="00AF1485" w:rsidP="00E52B83">
      <w:pPr>
        <w:spacing w:line="360" w:lineRule="auto"/>
        <w:ind w:firstLineChars="200" w:firstLine="560"/>
        <w:rPr>
          <w:rFonts w:ascii="STKaiti" w:eastAsia="STKaiti" w:hAnsi="STKaiti" w:cs="STKaiti"/>
          <w:sz w:val="28"/>
          <w:szCs w:val="28"/>
        </w:rPr>
      </w:pPr>
      <w:r>
        <w:rPr>
          <w:rFonts w:ascii="STKaiti" w:eastAsia="STKaiti" w:hAnsi="STKaiti" w:cs="STKaiti"/>
          <w:sz w:val="28"/>
          <w:szCs w:val="28"/>
        </w:rPr>
        <w:t>3</w:t>
      </w:r>
      <w:r w:rsidR="00E52B83">
        <w:rPr>
          <w:rFonts w:ascii="STKaiti" w:eastAsia="STKaiti" w:hAnsi="STKaiti" w:cs="STKaiti" w:hint="eastAsia"/>
          <w:sz w:val="28"/>
          <w:szCs w:val="28"/>
        </w:rPr>
        <w:t>．成果（活动）创新点</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理念创新:随着信息技术的迅猛发展，对于信息技术教学质量的需求日趋强烈，在教研活动中，我们重视理念创新这一环节，通过各类新技术培训+教师亲自实践操作+教学应用探索，不断提升教师自身专业水平的提升，切实带领基层教师走出职业低谷，跟上时代发展的脚步。本年度以“创新教育”为主题，展开多维度研培实训，切实提升了我区教师的信息素养和信息技术专项能力。</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形式创新：利用调查法确定研培主题，用菜单式培训满足知识空白。注重研培的深度和广度，查缺补漏杜绝水桶效应。注重尖端引领，走出去请进来拓宽视野。注重评价，让评价量规成为监督者提高培训效能。以合作学习为抓手用创意展示检验培训成果。</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◎内容创新：围绕创新教育，进行了3D打印、计算思维、机器人教学、人工直接教学初探、教师创意作品交流展示等多形式多内容的研培交流活动，有效激发了教师们专业发展的意愿。</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◎成果创新：在教研实践中为老师们搭建创新的舞台，鼓励他们学以致用，放飞想象，结合生活实际创意作品，体现信息技术服务于生活，改变生活的重要作用。通过实践创新促进教育教学发展，有效</w:t>
      </w:r>
      <w:r>
        <w:rPr>
          <w:rFonts w:asciiTheme="minorEastAsia" w:hAnsiTheme="minorEastAsia" w:cstheme="minorEastAsia" w:hint="eastAsia"/>
          <w:sz w:val="28"/>
          <w:szCs w:val="28"/>
        </w:rPr>
        <w:lastRenderedPageBreak/>
        <w:t>促进教师的教学改进，提升教学质量。</w:t>
      </w:r>
    </w:p>
    <w:p w:rsidR="00E52B83" w:rsidRPr="00E52B83" w:rsidRDefault="00E52B83">
      <w:pPr>
        <w:rPr>
          <w:rFonts w:ascii="Tahoma" w:hAnsi="Tahoma" w:cs="Tahoma"/>
          <w:color w:val="444444"/>
          <w:sz w:val="24"/>
          <w:szCs w:val="21"/>
          <w:shd w:val="clear" w:color="auto" w:fill="FFFFFF"/>
        </w:rPr>
      </w:pPr>
    </w:p>
    <w:p w:rsidR="006616D7" w:rsidRPr="00AF1485" w:rsidRDefault="00AF1485">
      <w:pPr>
        <w:rPr>
          <w:rFonts w:ascii="Tahoma" w:hAnsi="Tahoma" w:cs="Tahoma"/>
          <w:color w:val="444444"/>
          <w:sz w:val="32"/>
          <w:szCs w:val="32"/>
          <w:shd w:val="clear" w:color="auto" w:fill="FFFFFF"/>
        </w:rPr>
      </w:pPr>
      <w:r>
        <w:rPr>
          <w:rFonts w:ascii="Tahoma" w:hAnsi="Tahoma" w:cs="Tahoma" w:hint="eastAsia"/>
          <w:color w:val="444444"/>
          <w:sz w:val="32"/>
          <w:szCs w:val="32"/>
          <w:shd w:val="clear" w:color="auto" w:fill="FFFFFF"/>
        </w:rPr>
        <w:t>二、</w:t>
      </w:r>
      <w:r w:rsidR="006616D7" w:rsidRPr="00AF1485">
        <w:rPr>
          <w:rFonts w:ascii="Tahoma" w:hAnsi="Tahoma" w:cs="Tahoma"/>
          <w:color w:val="444444"/>
          <w:sz w:val="32"/>
          <w:szCs w:val="32"/>
          <w:shd w:val="clear" w:color="auto" w:fill="FFFFFF"/>
        </w:rPr>
        <w:t>结论与对策</w:t>
      </w:r>
      <w:r w:rsidR="00E52B83" w:rsidRPr="00AF1485">
        <w:rPr>
          <w:rFonts w:ascii="Tahoma" w:hAnsi="Tahoma" w:cs="Tahoma" w:hint="eastAsia"/>
          <w:color w:val="444444"/>
          <w:sz w:val="32"/>
          <w:szCs w:val="32"/>
          <w:shd w:val="clear" w:color="auto" w:fill="FFFFFF"/>
        </w:rPr>
        <w:t>：</w:t>
      </w:r>
    </w:p>
    <w:p w:rsidR="00E52B83" w:rsidRDefault="00E52B83" w:rsidP="00E52B83">
      <w:pPr>
        <w:ind w:firstLineChars="200" w:firstLine="560"/>
        <w:rPr>
          <w:rFonts w:ascii="宋体" w:hAnsi="宋体" w:cs="Times New Roman"/>
          <w:sz w:val="28"/>
          <w:szCs w:val="28"/>
        </w:rPr>
      </w:pPr>
      <w:r>
        <w:rPr>
          <w:rFonts w:ascii="宋体" w:hAnsi="宋体" w:hint="eastAsia"/>
          <w:sz w:val="28"/>
          <w:szCs w:val="28"/>
        </w:rPr>
        <w:t>（一）促进教研活动形式多样化，调动老师积极性</w:t>
      </w:r>
    </w:p>
    <w:p w:rsidR="00E52B83" w:rsidRDefault="00E52B83" w:rsidP="00E52B83">
      <w:pPr>
        <w:ind w:firstLineChars="200" w:firstLine="560"/>
        <w:rPr>
          <w:rFonts w:ascii="宋体" w:hAnsi="宋体"/>
          <w:sz w:val="28"/>
          <w:szCs w:val="28"/>
        </w:rPr>
      </w:pPr>
      <w:r>
        <w:rPr>
          <w:rFonts w:ascii="宋体" w:hAnsi="宋体" w:hint="eastAsia"/>
          <w:sz w:val="28"/>
          <w:szCs w:val="28"/>
        </w:rPr>
        <w:t>利用教研活动时间为广大基层校教师开展培训，提升知识与技能，改变教研活动主要是教研员讲的形式。它让每一位老师都参与到教研活动中，不管是作为培训主题类型的程序设计培训，还是其他类型的培训，参与的教师都有投入就有所得。这样的教研活动老师们更有参加的意愿，学有所得，能够为自己日常教学服务，参与到教研活动中来，对自己是有很大好处的。而在程序设计培训中尽可能的让每一位老师都成为主讲，开发出他们的智慧，为全体教师服务，提升全体教师的能力。只有这样老师们才会全身心的投入到教研活动中来，做好每一次培训活动。这是其他教研活动形式所不能比的。</w:t>
      </w:r>
    </w:p>
    <w:p w:rsidR="00E52B83" w:rsidRDefault="00E52B83" w:rsidP="00E52B83">
      <w:pPr>
        <w:ind w:firstLineChars="200" w:firstLine="560"/>
        <w:rPr>
          <w:rFonts w:ascii="宋体" w:hAnsi="宋体"/>
          <w:sz w:val="28"/>
          <w:szCs w:val="28"/>
        </w:rPr>
      </w:pPr>
      <w:bookmarkStart w:id="1" w:name="_Hlk55654134"/>
      <w:r>
        <w:rPr>
          <w:rFonts w:ascii="宋体" w:hAnsi="宋体" w:hint="eastAsia"/>
          <w:sz w:val="28"/>
          <w:szCs w:val="28"/>
        </w:rPr>
        <w:t>（二）学有所得，提升教师能力</w:t>
      </w:r>
    </w:p>
    <w:bookmarkEnd w:id="1"/>
    <w:p w:rsidR="00E52B83" w:rsidRDefault="00E52B83" w:rsidP="00E52B83">
      <w:pPr>
        <w:ind w:firstLineChars="200" w:firstLine="560"/>
        <w:rPr>
          <w:rFonts w:ascii="宋体" w:hAnsi="宋体"/>
          <w:sz w:val="28"/>
          <w:szCs w:val="28"/>
        </w:rPr>
      </w:pPr>
      <w:r>
        <w:rPr>
          <w:rFonts w:ascii="宋体" w:hAnsi="宋体" w:hint="eastAsia"/>
          <w:sz w:val="28"/>
          <w:szCs w:val="28"/>
        </w:rPr>
        <w:t>每一次培训活动都积极参与的老师会慢慢收获知识，同一主题的培训，从第一次到最后一次都能参与的老师，这一部分知识就能全部学到手中。虽然作为培训者的老师可能能力有限，在培训中也许会出现一定的问题，但是其他老师会为他做补充和修正，这样作为培训者本身他也在培训活动中得到了学习和提升。所以说每一位参与到培训中的老师都学有所得。</w:t>
      </w:r>
    </w:p>
    <w:p w:rsidR="00E52B83" w:rsidRDefault="00E52B83" w:rsidP="00E52B83">
      <w:pPr>
        <w:ind w:firstLineChars="200" w:firstLine="560"/>
        <w:rPr>
          <w:rFonts w:ascii="宋体" w:hAnsi="宋体"/>
          <w:sz w:val="28"/>
          <w:szCs w:val="28"/>
        </w:rPr>
      </w:pPr>
      <w:r>
        <w:rPr>
          <w:rFonts w:ascii="宋体" w:hAnsi="宋体" w:hint="eastAsia"/>
          <w:sz w:val="28"/>
          <w:szCs w:val="28"/>
        </w:rPr>
        <w:t>不管是最主要的程序设计培训，还是教师基本能力培训，或是其他动手操作培训，其目的都是为了教师能力的提升。作为一名信息技术学科教师，程序设计能力是其他知识与技能的基础。程序设计能力</w:t>
      </w:r>
      <w:r>
        <w:rPr>
          <w:rFonts w:ascii="宋体" w:hAnsi="宋体" w:hint="eastAsia"/>
          <w:sz w:val="28"/>
          <w:szCs w:val="28"/>
        </w:rPr>
        <w:lastRenderedPageBreak/>
        <w:t>强，其他需要上机动手操作的知识和技能，也都能更快更好地学会与掌握。作为培训的主要部分，程序设计培训能够更好的提升教师该部分能力，并为其他培训学习服务。有良好的程序设计能力的老师能更灵活运用</w:t>
      </w:r>
      <w:r>
        <w:rPr>
          <w:rFonts w:ascii="宋体" w:hAnsi="宋体" w:hint="eastAsia"/>
          <w:sz w:val="28"/>
          <w:szCs w:val="28"/>
        </w:rPr>
        <w:t>Excel</w:t>
      </w:r>
      <w:r>
        <w:rPr>
          <w:rFonts w:ascii="宋体" w:hAnsi="宋体" w:hint="eastAsia"/>
          <w:sz w:val="28"/>
          <w:szCs w:val="28"/>
        </w:rPr>
        <w:t>函数处理数据让日常办公更简洁，逻辑思路更清晰的老师制作动画、</w:t>
      </w:r>
      <w:r>
        <w:rPr>
          <w:rFonts w:ascii="宋体" w:hAnsi="宋体" w:hint="eastAsia"/>
          <w:sz w:val="28"/>
          <w:szCs w:val="28"/>
        </w:rPr>
        <w:t>focusky</w:t>
      </w:r>
      <w:r>
        <w:rPr>
          <w:rFonts w:ascii="宋体" w:hAnsi="宋体" w:hint="eastAsia"/>
          <w:sz w:val="28"/>
          <w:szCs w:val="28"/>
        </w:rPr>
        <w:t>演示文稿的时候更省时省力，设计出来的作品演示效果更好。</w:t>
      </w:r>
    </w:p>
    <w:p w:rsidR="00E52B83" w:rsidRDefault="00E52B83" w:rsidP="00E52B83">
      <w:pPr>
        <w:ind w:firstLineChars="200" w:firstLine="560"/>
        <w:rPr>
          <w:rFonts w:ascii="宋体" w:hAnsi="宋体"/>
          <w:sz w:val="28"/>
          <w:szCs w:val="28"/>
        </w:rPr>
      </w:pPr>
      <w:r>
        <w:rPr>
          <w:rFonts w:ascii="宋体" w:hAnsi="宋体" w:hint="eastAsia"/>
          <w:sz w:val="28"/>
          <w:szCs w:val="28"/>
        </w:rPr>
        <w:t>而类似一些讲座培训，为老师们在教师基本能力上做了培训。写教案、说课、做教学片段、课堂教学中的一些技巧等等，不管是新教师还是一些老教师，都在这样的培训中受益匪浅，弥补了自己在日常教学中的短板，让自己在成为一名有良好教学经验教师的道路上越走越好。</w:t>
      </w:r>
    </w:p>
    <w:p w:rsidR="00E52B83" w:rsidRDefault="00E52B83" w:rsidP="00E52B83">
      <w:pPr>
        <w:ind w:firstLineChars="200" w:firstLine="560"/>
        <w:rPr>
          <w:rFonts w:ascii="宋体" w:hAnsi="宋体"/>
          <w:sz w:val="28"/>
          <w:szCs w:val="28"/>
        </w:rPr>
      </w:pPr>
      <w:bookmarkStart w:id="2" w:name="_Hlk55654165"/>
      <w:r>
        <w:rPr>
          <w:rFonts w:ascii="宋体" w:hAnsi="宋体" w:hint="eastAsia"/>
          <w:sz w:val="28"/>
          <w:szCs w:val="28"/>
        </w:rPr>
        <w:t>（三）学习新知，开拓新课程，服务学生</w:t>
      </w:r>
    </w:p>
    <w:p w:rsidR="00E52B83" w:rsidRDefault="00E52B83" w:rsidP="00E52B83">
      <w:pPr>
        <w:ind w:firstLineChars="200" w:firstLine="560"/>
        <w:rPr>
          <w:rFonts w:ascii="宋体" w:hAnsi="宋体"/>
          <w:sz w:val="28"/>
          <w:szCs w:val="28"/>
        </w:rPr>
      </w:pPr>
      <w:r>
        <w:rPr>
          <w:rFonts w:ascii="宋体" w:hAnsi="宋体" w:hint="eastAsia"/>
          <w:sz w:val="28"/>
          <w:szCs w:val="28"/>
        </w:rPr>
        <w:t>基于现代信息技术的发展，以大数据、云计算、人工智能为代表的新一轮信息技术创新浪潮席卷全球。通过学习我们看到，党的十九大报告提出“加快建设创新型国家、创新是引领发展的第一动力”的时代要求；《国家中长期人才发展规划纲要》也指出：人是科技创新的关键，培养创新人才是科教兴国战略的重要内容，足见国家对于科技创新人才培养十分重视。那么国家发展大计和造就大批创新人才之间的空白如何填补？这就需要教研部门将创新人才培养的计划逐步实施，教研员将创新理念和技能通过研培方式传递给老师，老师再通过教学传授给孩子，孩子就是国家的未来，培养孩子的创新思维与能力我们现在就是要做好这个事，主动填补这个空白。</w:t>
      </w:r>
    </w:p>
    <w:p w:rsidR="00E52B83" w:rsidRDefault="00E52B83" w:rsidP="00E52B83">
      <w:pPr>
        <w:ind w:firstLineChars="200" w:firstLine="560"/>
        <w:rPr>
          <w:rFonts w:ascii="宋体" w:hAnsi="宋体"/>
          <w:sz w:val="28"/>
          <w:szCs w:val="28"/>
        </w:rPr>
      </w:pPr>
      <w:r>
        <w:rPr>
          <w:rFonts w:ascii="宋体" w:hAnsi="宋体" w:hint="eastAsia"/>
          <w:sz w:val="28"/>
          <w:szCs w:val="28"/>
        </w:rPr>
        <w:lastRenderedPageBreak/>
        <w:t>教师位于教学一线，他们的需求最具有参考价值，老师们觉得在小学中开展编程教育非常有价值，</w:t>
      </w:r>
      <w:bookmarkEnd w:id="2"/>
      <w:r>
        <w:rPr>
          <w:rFonts w:ascii="宋体" w:hAnsi="宋体" w:hint="eastAsia"/>
          <w:sz w:val="28"/>
          <w:szCs w:val="28"/>
        </w:rPr>
        <w:t>但是大部分学校并没有在日常教学计划中涉及到此部分内容。究其原因，一是因为课时有限，前四章的教学内容正好分配到两个学期的教学计划中，没有其他的课时开展选修内容。二是老师能力有限，有的老师不能很好地为学生们讲解程序设计部分的内容。通过教研活动，我们首先对教师进行了程序设计的培训，继而又积极挖掘学生易上手的编程软件。老师们的学习主动性很高，通过有针对性的教研培训活动，大部分老师具有了开设编程内容的能力，能够为学生开设简单的程序设计课程。有的学校为学生开设了可以选修的程序设计内容的课程，让学生能够从低年级就开始学习程序设计，学生们享受到了编程带来的乐趣，提升运用所学知识解决实际问题的能力，为以后的学习打下了良好的基础。</w:t>
      </w:r>
    </w:p>
    <w:p w:rsidR="00E52B83" w:rsidRDefault="00E52B83" w:rsidP="00E52B83">
      <w:pPr>
        <w:ind w:firstLineChars="200" w:firstLine="560"/>
        <w:rPr>
          <w:rFonts w:ascii="宋体" w:hAnsi="宋体"/>
          <w:sz w:val="28"/>
          <w:szCs w:val="28"/>
        </w:rPr>
      </w:pPr>
      <w:bookmarkStart w:id="3" w:name="_Hlk55654198"/>
      <w:r>
        <w:rPr>
          <w:rFonts w:ascii="宋体" w:hAnsi="宋体" w:hint="eastAsia"/>
          <w:sz w:val="28"/>
          <w:szCs w:val="28"/>
        </w:rPr>
        <w:t>（四）提升老师学习能力和自学能力，适应学科发展</w:t>
      </w:r>
    </w:p>
    <w:bookmarkEnd w:id="3"/>
    <w:p w:rsidR="00E52B83" w:rsidRDefault="00E52B83" w:rsidP="00E52B83">
      <w:pPr>
        <w:ind w:firstLineChars="200" w:firstLine="560"/>
        <w:rPr>
          <w:rFonts w:ascii="宋体" w:hAnsi="宋体"/>
          <w:sz w:val="28"/>
          <w:szCs w:val="28"/>
        </w:rPr>
      </w:pPr>
      <w:r>
        <w:rPr>
          <w:rFonts w:ascii="宋体" w:hAnsi="宋体" w:hint="eastAsia"/>
          <w:sz w:val="28"/>
          <w:szCs w:val="28"/>
        </w:rPr>
        <w:t>作为一名信息技术学科教师，面对变化最快的学科，他需要强大的学习能力来面对学科知识的快速更新和变化。有的学科知识可能几十年不会有大变化，有的学科是十几年，而信息技术学科很可能是几个月、一个月就发生了变化和更新。不能适应信息技术发展的老师就不能跟上信息技术发展的脚步。且不说信息技术的一些理念的快速更新和变化，仅仅是一些软件的使用上，几个月之后发布了新版本可能就与之前大相径庭。不能适应软件的更新带来的变化，日常工作教学就会收到影响。通过培训活动，重新激活了老师们的学习能力，在学习信息技术学科知识与技能的同时让老师们继续开始学习。信息技术</w:t>
      </w:r>
      <w:r>
        <w:rPr>
          <w:rFonts w:ascii="宋体" w:hAnsi="宋体" w:hint="eastAsia"/>
          <w:sz w:val="28"/>
          <w:szCs w:val="28"/>
        </w:rPr>
        <w:lastRenderedPageBreak/>
        <w:t>老师学习任务任重道远，掌握学科新知识对日常教学有很大帮助，能够更好应对信息时代原住民的各种新问题，让自己这位信息技术老师不至于被学生问的张口结舌、哑口无言。</w:t>
      </w:r>
    </w:p>
    <w:p w:rsidR="00E52B83" w:rsidRDefault="00E52B83" w:rsidP="00E52B83">
      <w:pPr>
        <w:ind w:firstLineChars="200" w:firstLine="560"/>
        <w:rPr>
          <w:rFonts w:ascii="宋体" w:hAnsi="宋体"/>
          <w:sz w:val="28"/>
          <w:szCs w:val="28"/>
        </w:rPr>
      </w:pPr>
      <w:r>
        <w:rPr>
          <w:rFonts w:ascii="宋体" w:hAnsi="宋体" w:hint="eastAsia"/>
          <w:sz w:val="28"/>
          <w:szCs w:val="28"/>
        </w:rPr>
        <w:t>程序设计培训中第二阶段和第三阶段中让全体教师都成为培训者，让老师们首先要自学好自己要讲解的知识内容。没有一定自学能力的老师是无法胜任培训者这个身份的，所以被委以重任的老师们需要努力去学习好，然后为其他老师们做培训。全体老师都如此来过一轮之后，老师们的自学能力也得到了激发，让老师们能够更好地适应信息时代的快速发展，时时学习、刻刻提升，把信息技术教师这个艰巨的职业做的更好。</w:t>
      </w:r>
    </w:p>
    <w:p w:rsidR="00E52B83" w:rsidRDefault="00E52B83" w:rsidP="00E52B83">
      <w:pPr>
        <w:ind w:firstLineChars="200" w:firstLine="560"/>
        <w:rPr>
          <w:rFonts w:ascii="宋体" w:hAnsi="宋体"/>
          <w:sz w:val="28"/>
          <w:szCs w:val="28"/>
        </w:rPr>
      </w:pPr>
      <w:r>
        <w:rPr>
          <w:rFonts w:ascii="宋体" w:hAnsi="宋体" w:hint="eastAsia"/>
          <w:sz w:val="28"/>
          <w:szCs w:val="28"/>
        </w:rPr>
        <w:t>（五）打破学段界限，联合教研，提升教师的信息素养和信息技术应用能力。</w:t>
      </w:r>
    </w:p>
    <w:p w:rsidR="00E52B83" w:rsidRDefault="00E52B83" w:rsidP="00E52B83">
      <w:pPr>
        <w:ind w:firstLineChars="200" w:firstLine="560"/>
        <w:rPr>
          <w:rFonts w:ascii="宋体" w:hAnsi="宋体"/>
          <w:sz w:val="28"/>
          <w:szCs w:val="28"/>
        </w:rPr>
      </w:pPr>
      <w:r>
        <w:rPr>
          <w:rFonts w:ascii="宋体" w:hAnsi="宋体" w:hint="eastAsia"/>
          <w:sz w:val="28"/>
          <w:szCs w:val="28"/>
        </w:rPr>
        <w:t>习近平总书记强调“没有信息化就没有现代化”。以教育信息化支撑引领教育现代化发展，必须坚持信息技术与教育教学深度融合的核心理念，而推动融合的主体是教师。</w:t>
      </w:r>
      <w:r>
        <w:rPr>
          <w:rFonts w:ascii="宋体" w:hAnsi="宋体" w:hint="eastAsia"/>
          <w:sz w:val="28"/>
          <w:szCs w:val="28"/>
        </w:rPr>
        <w:t>2018</w:t>
      </w:r>
      <w:r>
        <w:rPr>
          <w:rFonts w:ascii="宋体" w:hAnsi="宋体" w:hint="eastAsia"/>
          <w:sz w:val="28"/>
          <w:szCs w:val="28"/>
        </w:rPr>
        <w:t>年</w:t>
      </w:r>
      <w:r>
        <w:rPr>
          <w:rFonts w:ascii="宋体" w:hAnsi="宋体" w:hint="eastAsia"/>
          <w:sz w:val="28"/>
          <w:szCs w:val="28"/>
        </w:rPr>
        <w:t>1</w:t>
      </w:r>
      <w:r>
        <w:rPr>
          <w:rFonts w:ascii="宋体" w:hAnsi="宋体" w:hint="eastAsia"/>
          <w:sz w:val="28"/>
          <w:szCs w:val="28"/>
        </w:rPr>
        <w:t>月，《中共中央国务院关于全面深化新时代教师队伍建设改革的意见》要求“教师主动适应信息化、人工智能等新技术变革，积极有效开展教育教学”。</w:t>
      </w:r>
      <w:r>
        <w:rPr>
          <w:rFonts w:ascii="宋体" w:hAnsi="宋体" w:hint="eastAsia"/>
          <w:sz w:val="28"/>
          <w:szCs w:val="28"/>
        </w:rPr>
        <w:t>2018</w:t>
      </w:r>
      <w:r>
        <w:rPr>
          <w:rFonts w:ascii="宋体" w:hAnsi="宋体" w:hint="eastAsia"/>
          <w:sz w:val="28"/>
          <w:szCs w:val="28"/>
        </w:rPr>
        <w:t>年</w:t>
      </w:r>
      <w:r>
        <w:rPr>
          <w:rFonts w:ascii="宋体" w:hAnsi="宋体" w:hint="eastAsia"/>
          <w:sz w:val="28"/>
          <w:szCs w:val="28"/>
        </w:rPr>
        <w:t>4</w:t>
      </w:r>
      <w:r>
        <w:rPr>
          <w:rFonts w:ascii="宋体" w:hAnsi="宋体" w:hint="eastAsia"/>
          <w:sz w:val="28"/>
          <w:szCs w:val="28"/>
        </w:rPr>
        <w:t>月，教育部启动实施教育信息化</w:t>
      </w:r>
      <w:r>
        <w:rPr>
          <w:rFonts w:ascii="宋体" w:hAnsi="宋体" w:hint="eastAsia"/>
          <w:sz w:val="28"/>
          <w:szCs w:val="28"/>
        </w:rPr>
        <w:t>2.0</w:t>
      </w:r>
      <w:r>
        <w:rPr>
          <w:rFonts w:ascii="宋体" w:hAnsi="宋体" w:hint="eastAsia"/>
          <w:sz w:val="28"/>
          <w:szCs w:val="28"/>
        </w:rPr>
        <w:t>行动计划，提出大力提升教师信息素养。扪心自问，我们一线教师有多少人具备驾驭现有知识的能力，又有多少教师能够真正做到对学生进行信息技术素养的引领？</w:t>
      </w:r>
      <w:r>
        <w:rPr>
          <w:rFonts w:ascii="宋体" w:hAnsi="宋体" w:hint="eastAsia"/>
          <w:sz w:val="28"/>
          <w:szCs w:val="28"/>
        </w:rPr>
        <w:t xml:space="preserve"> </w:t>
      </w:r>
    </w:p>
    <w:p w:rsidR="00E52B83" w:rsidRDefault="00E52B83" w:rsidP="00E52B83">
      <w:pPr>
        <w:ind w:firstLineChars="200" w:firstLine="560"/>
        <w:rPr>
          <w:rFonts w:ascii="宋体" w:hAnsi="宋体"/>
          <w:sz w:val="28"/>
          <w:szCs w:val="28"/>
        </w:rPr>
      </w:pPr>
      <w:r>
        <w:rPr>
          <w:rFonts w:ascii="宋体" w:hAnsi="宋体" w:hint="eastAsia"/>
          <w:sz w:val="28"/>
          <w:szCs w:val="28"/>
        </w:rPr>
        <w:t>一直以来，各个学段的信息技术教师在自己的学段进行教学和研究，知识断层严重，但实际上每个学段的学习都不是独立的，都是相</w:t>
      </w:r>
      <w:r>
        <w:rPr>
          <w:rFonts w:ascii="宋体" w:hAnsi="宋体" w:hint="eastAsia"/>
          <w:sz w:val="28"/>
          <w:szCs w:val="28"/>
        </w:rPr>
        <w:lastRenderedPageBreak/>
        <w:t>互依托的，有前人栽树才能有后人乘凉。教研组拟定了创新教育理念与教师信息素养提升为主题的系列教研活动，将人工智能、开源硬件、手机编程、三维设计等创新内容进行融合，先后开展了</w:t>
      </w:r>
      <w:r>
        <w:rPr>
          <w:rFonts w:ascii="宋体" w:hAnsi="宋体" w:hint="eastAsia"/>
          <w:sz w:val="28"/>
          <w:szCs w:val="28"/>
        </w:rPr>
        <w:t>4</w:t>
      </w:r>
      <w:r>
        <w:rPr>
          <w:rFonts w:ascii="宋体" w:hAnsi="宋体" w:hint="eastAsia"/>
          <w:sz w:val="28"/>
          <w:szCs w:val="28"/>
        </w:rPr>
        <w:t>个层次的系列教研培训活动。第一层</w:t>
      </w:r>
      <w:r>
        <w:rPr>
          <w:rFonts w:ascii="宋体" w:hAnsi="宋体" w:hint="eastAsia"/>
          <w:sz w:val="28"/>
          <w:szCs w:val="28"/>
        </w:rPr>
        <w:t>3D</w:t>
      </w:r>
      <w:r>
        <w:rPr>
          <w:rFonts w:ascii="宋体" w:hAnsi="宋体" w:hint="eastAsia"/>
          <w:sz w:val="28"/>
          <w:szCs w:val="28"/>
        </w:rPr>
        <w:t>打印培训作为开篇，第二层进行“计算思维”培训，第三层机器人创意培训，第四层人工智能环境下的教与学。</w:t>
      </w:r>
    </w:p>
    <w:p w:rsidR="00E52B83" w:rsidRDefault="00E52B83" w:rsidP="00E52B83">
      <w:pPr>
        <w:ind w:firstLineChars="200" w:firstLine="560"/>
        <w:rPr>
          <w:rFonts w:ascii="宋体" w:hAnsi="宋体"/>
          <w:sz w:val="28"/>
          <w:szCs w:val="28"/>
        </w:rPr>
      </w:pPr>
      <w:r>
        <w:rPr>
          <w:rFonts w:ascii="宋体" w:hAnsi="宋体" w:hint="eastAsia"/>
          <w:sz w:val="28"/>
          <w:szCs w:val="28"/>
        </w:rPr>
        <w:t>并从</w:t>
      </w: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9</w:t>
      </w:r>
      <w:r>
        <w:rPr>
          <w:rFonts w:ascii="宋体" w:hAnsi="宋体" w:hint="eastAsia"/>
          <w:sz w:val="28"/>
          <w:szCs w:val="28"/>
        </w:rPr>
        <w:t>月开始至</w:t>
      </w:r>
      <w:r>
        <w:rPr>
          <w:rFonts w:ascii="宋体" w:hAnsi="宋体" w:hint="eastAsia"/>
          <w:sz w:val="28"/>
          <w:szCs w:val="28"/>
        </w:rPr>
        <w:t>12</w:t>
      </w:r>
      <w:r>
        <w:rPr>
          <w:rFonts w:ascii="宋体" w:hAnsi="宋体" w:hint="eastAsia"/>
          <w:sz w:val="28"/>
          <w:szCs w:val="28"/>
        </w:rPr>
        <w:t>月，将在人工智能实验室诞生的四组创客作品进行成果推广。活动推广轨迹如下：</w:t>
      </w:r>
    </w:p>
    <w:p w:rsidR="00E52B83" w:rsidRDefault="00E52B83" w:rsidP="00E52B83">
      <w:pPr>
        <w:ind w:firstLineChars="200" w:firstLine="560"/>
        <w:rPr>
          <w:rFonts w:ascii="宋体" w:hAnsi="宋体"/>
          <w:sz w:val="28"/>
          <w:szCs w:val="28"/>
        </w:rPr>
      </w:pPr>
      <w:r>
        <w:rPr>
          <w:rFonts w:ascii="宋体" w:hAnsi="宋体" w:hint="eastAsia"/>
          <w:sz w:val="28"/>
          <w:szCs w:val="28"/>
        </w:rPr>
        <w:t>◎河北区教师创新实践能力展示活动：</w:t>
      </w:r>
      <w:r>
        <w:rPr>
          <w:rFonts w:ascii="宋体" w:hAnsi="宋体" w:hint="eastAsia"/>
          <w:sz w:val="28"/>
          <w:szCs w:val="28"/>
        </w:rPr>
        <w:t>2919</w:t>
      </w:r>
      <w:r>
        <w:rPr>
          <w:rFonts w:ascii="宋体" w:hAnsi="宋体" w:hint="eastAsia"/>
          <w:sz w:val="28"/>
          <w:szCs w:val="28"/>
        </w:rPr>
        <w:t>年</w:t>
      </w:r>
      <w:r>
        <w:rPr>
          <w:rFonts w:ascii="宋体" w:hAnsi="宋体" w:hint="eastAsia"/>
          <w:sz w:val="28"/>
          <w:szCs w:val="28"/>
        </w:rPr>
        <w:t>9</w:t>
      </w:r>
      <w:r>
        <w:rPr>
          <w:rFonts w:ascii="宋体" w:hAnsi="宋体" w:hint="eastAsia"/>
          <w:sz w:val="28"/>
          <w:szCs w:val="28"/>
        </w:rPr>
        <w:t>月四组教师展示创意作品，大家进行评论和讨论</w:t>
      </w:r>
    </w:p>
    <w:p w:rsidR="00E52B83" w:rsidRDefault="00E52B83" w:rsidP="00E52B83">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10</w:t>
      </w:r>
      <w:r>
        <w:rPr>
          <w:rFonts w:ascii="宋体" w:hAnsi="宋体" w:hint="eastAsia"/>
          <w:sz w:val="28"/>
          <w:szCs w:val="28"/>
        </w:rPr>
        <w:t>月在教研员的引领才，聘请创新专家对四组作品进行点评和修改建议</w:t>
      </w:r>
    </w:p>
    <w:p w:rsidR="00E52B83" w:rsidRDefault="00E52B83" w:rsidP="00E52B83">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11</w:t>
      </w:r>
      <w:r>
        <w:rPr>
          <w:rFonts w:ascii="宋体" w:hAnsi="宋体" w:hint="eastAsia"/>
          <w:sz w:val="28"/>
          <w:szCs w:val="28"/>
        </w:rPr>
        <w:t>月</w:t>
      </w:r>
      <w:r>
        <w:rPr>
          <w:rFonts w:ascii="宋体" w:hAnsi="宋体" w:hint="eastAsia"/>
          <w:sz w:val="28"/>
          <w:szCs w:val="28"/>
        </w:rPr>
        <w:t>13</w:t>
      </w:r>
      <w:r>
        <w:rPr>
          <w:rFonts w:ascii="宋体" w:hAnsi="宋体" w:hint="eastAsia"/>
          <w:sz w:val="28"/>
          <w:szCs w:val="28"/>
        </w:rPr>
        <w:t>日，组织专场活动，宣讲教研理念，展示修改成果，聘请专家点评。</w:t>
      </w:r>
    </w:p>
    <w:p w:rsidR="00E52B83" w:rsidRDefault="00E52B83" w:rsidP="00E52B83">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12</w:t>
      </w:r>
      <w:r>
        <w:rPr>
          <w:rFonts w:ascii="宋体" w:hAnsi="宋体" w:hint="eastAsia"/>
          <w:sz w:val="28"/>
          <w:szCs w:val="28"/>
        </w:rPr>
        <w:t>月，区教研教科研年会进行专场展示</w:t>
      </w:r>
    </w:p>
    <w:p w:rsidR="00E52B83" w:rsidRDefault="00E52B83" w:rsidP="00E52B83">
      <w:pPr>
        <w:ind w:firstLineChars="200" w:firstLine="560"/>
        <w:rPr>
          <w:rFonts w:ascii="宋体" w:hAnsi="宋体"/>
          <w:sz w:val="28"/>
          <w:szCs w:val="28"/>
        </w:rPr>
      </w:pPr>
      <w:r>
        <w:rPr>
          <w:rFonts w:ascii="宋体" w:hAnsi="宋体" w:hint="eastAsia"/>
          <w:sz w:val="28"/>
          <w:szCs w:val="28"/>
        </w:rPr>
        <w:t>会上，教师们通过参与、观摩精品教研活动，开阔了眼界，激发了职业进取精神，提升了业务素养水平，克服了职业倦怠，渗透了创新教育理念，使不同学段的信息技术教师有不同的收获。</w:t>
      </w:r>
      <w:r>
        <w:rPr>
          <w:rFonts w:ascii="宋体" w:hAnsi="宋体" w:hint="eastAsia"/>
          <w:sz w:val="28"/>
          <w:szCs w:val="28"/>
        </w:rPr>
        <w:t xml:space="preserve"> </w:t>
      </w:r>
      <w:r>
        <w:rPr>
          <w:rFonts w:ascii="宋体" w:hAnsi="宋体" w:hint="eastAsia"/>
          <w:sz w:val="28"/>
          <w:szCs w:val="28"/>
        </w:rPr>
        <w:t>会后老师们都反映，这样的活动非常有价值，希望多多开展并吸纳更多的教师参与其中。活动的成功开展，也为课题的研究积累了宝贵的经验，也为信息技术教师专业成长提供了有效的契机，说明教师们的积极主动性是有的，潜力是无限的，只要搭设好平台，一定能绽放出耀眼的光。</w:t>
      </w:r>
      <w:r>
        <w:rPr>
          <w:rFonts w:ascii="宋体" w:hAnsi="宋体" w:hint="eastAsia"/>
          <w:sz w:val="28"/>
          <w:szCs w:val="28"/>
        </w:rPr>
        <w:lastRenderedPageBreak/>
        <w:t>他们在创新之路上有了长足的进步，教师思维打开了，就能正确的引领学生创新，我们教研的目标有效达成。</w:t>
      </w:r>
    </w:p>
    <w:p w:rsidR="00E52B83" w:rsidRDefault="00E52B83" w:rsidP="00E52B83">
      <w:pPr>
        <w:ind w:firstLineChars="200" w:firstLine="560"/>
        <w:rPr>
          <w:rFonts w:ascii="宋体" w:hAnsi="宋体"/>
          <w:sz w:val="28"/>
          <w:szCs w:val="28"/>
        </w:rPr>
      </w:pPr>
      <w:r>
        <w:rPr>
          <w:rFonts w:ascii="宋体" w:hAnsi="宋体" w:hint="eastAsia"/>
          <w:sz w:val="28"/>
          <w:szCs w:val="28"/>
        </w:rPr>
        <w:t>（六）解决的主要问题</w:t>
      </w:r>
    </w:p>
    <w:p w:rsidR="00E52B83" w:rsidRDefault="00E52B83" w:rsidP="00E52B83">
      <w:pPr>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职业倦怠与信息化蓬勃发展的冲突：大部分教师评完职称不思进取，每天忙于学校琐碎事务，专业发展停滞，而教育信息化发展却受国家整体发展地带动日益强劲，由此可见，这样的教师队伍无论从精神面貌和技术素养方面都不能满足新时代对教师的需求。通过有针对性、有质量的培训能解决教师职业倦怠，激励他们投身教育改革，为教育信息化发展奠定人才基础。</w:t>
      </w:r>
    </w:p>
    <w:p w:rsidR="00E52B83" w:rsidRDefault="00E52B83" w:rsidP="00E52B83">
      <w:pPr>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改革需求和人才培养落地之间的代沟：我国十九大对教育提升了高标准严要求，积极进行教育改革培养创新人才是未来教育的重中之重。教师如果不具备创新精神和实践能力，怎么能培养符合时代特点的创新人才呢？因此，教师肩负着将国家对教育的期许变为现实的重要责任，创新人才的培养一定要从培养具备创新精神的教师做起。</w:t>
      </w:r>
    </w:p>
    <w:p w:rsidR="00E52B83" w:rsidRDefault="00E52B83" w:rsidP="00E52B83">
      <w:pPr>
        <w:ind w:firstLineChars="200" w:firstLine="560"/>
        <w:rPr>
          <w:rFonts w:ascii="宋体" w:hAnsi="宋体"/>
          <w:sz w:val="28"/>
          <w:szCs w:val="28"/>
        </w:rPr>
      </w:pPr>
      <w:r>
        <w:rPr>
          <w:rFonts w:ascii="宋体" w:hAnsi="宋体" w:hint="eastAsia"/>
          <w:sz w:val="28"/>
          <w:szCs w:val="28"/>
        </w:rPr>
        <w:t>我觉得作为教研员应有克服职业倦怠积极进取，勇于接受挑战，不断提升自己的意愿、品质、素养，才能成为学科的领头人，面对教研员的责权利，要看中责任，轻视权利，教育教学改革、课程改革、考核制度改革都要敢为人先，不计较个人得失，积极投身教研转型，从教研员向具有课程开发和培训能力的研培员转型，带好区内的教师队伍，培养好自己的学生，践行为师之本。</w:t>
      </w:r>
    </w:p>
    <w:p w:rsidR="00E52B83" w:rsidRDefault="00E52B83" w:rsidP="00E52B83">
      <w:pPr>
        <w:ind w:firstLineChars="200" w:firstLine="560"/>
        <w:rPr>
          <w:rFonts w:ascii="宋体" w:hAnsi="宋体"/>
          <w:sz w:val="28"/>
          <w:szCs w:val="28"/>
        </w:rPr>
      </w:pPr>
      <w:r>
        <w:rPr>
          <w:rFonts w:ascii="宋体" w:hAnsi="宋体" w:hint="eastAsia"/>
          <w:sz w:val="28"/>
          <w:szCs w:val="28"/>
        </w:rPr>
        <w:t>教研活动具有“它山之石可以攻玉”的功能，合理的运用各种教研形式，能够加快并完善教师的专业成长。对于新教师而言，教研活</w:t>
      </w:r>
      <w:r>
        <w:rPr>
          <w:rFonts w:ascii="宋体" w:hAnsi="宋体" w:hint="eastAsia"/>
          <w:sz w:val="28"/>
          <w:szCs w:val="28"/>
        </w:rPr>
        <w:lastRenderedPageBreak/>
        <w:t>动就是最好的大花园，采得百花方可酿蜜。对于老教师而言，教研活动就是一面镜子，放大自己优点的同时也会暴露出遗憾，怎样让老坛装新酒，以积极正确的态度来更好的完善自己，是应该思考的问题。</w:t>
      </w:r>
    </w:p>
    <w:p w:rsidR="00E52B83" w:rsidRDefault="00E52B83" w:rsidP="00E52B83">
      <w:pPr>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教研转型与教研实效之间的差异：国家的教育改革积极敦促教研员进行教研模式转型，切实为一线教师提供专业引领与帮助。近些年一些教研转型的尝试，有些只重视形式的多样性而忽略了教研的实效性，换句话说华而不实，繁华过后教师在专业和技能上得到的甚少。本次教研系列培训采用按需培训方式，集新理念、新技术、新趋势与一体，给老师们深入引领，提升整体教师素养。</w:t>
      </w:r>
    </w:p>
    <w:p w:rsidR="00E52B83" w:rsidRPr="00E52B83" w:rsidRDefault="00E52B83">
      <w:pPr>
        <w:rPr>
          <w:rFonts w:ascii="Tahoma" w:hAnsi="Tahoma" w:cs="Tahoma"/>
          <w:color w:val="444444"/>
          <w:sz w:val="24"/>
          <w:szCs w:val="21"/>
          <w:shd w:val="clear" w:color="auto" w:fill="FFFFFF"/>
        </w:rPr>
      </w:pPr>
    </w:p>
    <w:p w:rsidR="006616D7" w:rsidRPr="00AF1485" w:rsidRDefault="00AF1485">
      <w:pPr>
        <w:rPr>
          <w:rFonts w:ascii="Tahoma" w:hAnsi="Tahoma" w:cs="Tahoma"/>
          <w:color w:val="444444"/>
          <w:sz w:val="32"/>
          <w:szCs w:val="32"/>
          <w:shd w:val="clear" w:color="auto" w:fill="FFFFFF"/>
        </w:rPr>
      </w:pPr>
      <w:r>
        <w:rPr>
          <w:rFonts w:ascii="Tahoma" w:hAnsi="Tahoma" w:cs="Tahoma" w:hint="eastAsia"/>
          <w:color w:val="444444"/>
          <w:sz w:val="32"/>
          <w:szCs w:val="32"/>
          <w:shd w:val="clear" w:color="auto" w:fill="FFFFFF"/>
        </w:rPr>
        <w:t>三、</w:t>
      </w:r>
      <w:r w:rsidR="006616D7" w:rsidRPr="00AF1485">
        <w:rPr>
          <w:rFonts w:ascii="Tahoma" w:hAnsi="Tahoma" w:cs="Tahoma"/>
          <w:color w:val="444444"/>
          <w:sz w:val="32"/>
          <w:szCs w:val="32"/>
          <w:shd w:val="clear" w:color="auto" w:fill="FFFFFF"/>
        </w:rPr>
        <w:t>成果与影响</w:t>
      </w:r>
      <w:r w:rsidR="00E52B83" w:rsidRPr="00AF1485">
        <w:rPr>
          <w:rFonts w:ascii="Tahoma" w:hAnsi="Tahoma" w:cs="Tahoma" w:hint="eastAsia"/>
          <w:color w:val="444444"/>
          <w:sz w:val="32"/>
          <w:szCs w:val="32"/>
          <w:shd w:val="clear" w:color="auto" w:fill="FFFFFF"/>
        </w:rPr>
        <w:t>：</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一年来的教研转型和培训创新其艰辛还历历在目，而成果却让人欣喜不已。我们的教研模式和方法有一定的推广价值和延展性，在精品教研的评选活动中脱颖而出，充分验证了这一点。</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通过一年时间的共同努力，我区教师对于创新教育理念逐渐明晰，对于创新教育的实践层面也有多种尝试且成果显著，进一步坚定了老师实施创新教育的决心和信心。 截止到目前为止，我区教师在创新类比赛中获得全国特等奖3人次，全国2、3等奖5人次，以及各种其他市区级奖项，充分验证了我们教研成果的有效性和实效性。</w:t>
      </w:r>
    </w:p>
    <w:p w:rsidR="00E52B83" w:rsidRDefault="00E52B83" w:rsidP="00E52B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跟一年前相比，我区信息技术教师职业倦怠现状明显改善，在创新创意作品展示中，很多老师都积极参与，将自己的创意作品展示给同行，展个人风采、宣创新理念、现实践精神。这样一支有理想有信念的教师对位势必能够将自己所得倾囊相赠给我们祖国的花朵，切实</w:t>
      </w:r>
      <w:r>
        <w:rPr>
          <w:rFonts w:asciiTheme="minorEastAsia" w:hAnsiTheme="minorEastAsia" w:cstheme="minorEastAsia" w:hint="eastAsia"/>
          <w:sz w:val="28"/>
          <w:szCs w:val="28"/>
        </w:rPr>
        <w:lastRenderedPageBreak/>
        <w:t>担负起培养创新人才的重任，作为国家教育政策方针的实践者为创新人才的培养积极奉献。看到教师们的成长和收获作为教研员很是欣慰，这样的尝试和转型，坚定了我们利用高质量教研有效引领科研的信心；激励我们竭尽全力投身教研事业为教师服务为学生搭台，为教育奉献的决心；指引我们沿着创新教育融合发展之路大踏步的走下去，实现教研员、教师的人生价值。</w:t>
      </w:r>
    </w:p>
    <w:p w:rsidR="00AF1485" w:rsidRDefault="00AF1485" w:rsidP="00E52B83">
      <w:pPr>
        <w:spacing w:line="360" w:lineRule="auto"/>
        <w:ind w:firstLineChars="200" w:firstLine="560"/>
        <w:rPr>
          <w:rFonts w:asciiTheme="minorEastAsia" w:hAnsiTheme="minorEastAsia" w:cstheme="minorEastAsia"/>
          <w:sz w:val="28"/>
          <w:szCs w:val="28"/>
        </w:rPr>
      </w:pPr>
    </w:p>
    <w:p w:rsidR="006616D7" w:rsidRPr="00AF1485" w:rsidRDefault="00AF1485">
      <w:pPr>
        <w:rPr>
          <w:rFonts w:ascii="Tahoma" w:hAnsi="Tahoma" w:cs="Tahoma"/>
          <w:color w:val="444444"/>
          <w:sz w:val="32"/>
          <w:szCs w:val="32"/>
          <w:shd w:val="clear" w:color="auto" w:fill="FFFFFF"/>
        </w:rPr>
      </w:pPr>
      <w:r>
        <w:rPr>
          <w:rFonts w:ascii="Tahoma" w:hAnsi="Tahoma" w:cs="Tahoma" w:hint="eastAsia"/>
          <w:color w:val="444444"/>
          <w:sz w:val="32"/>
          <w:szCs w:val="32"/>
          <w:shd w:val="clear" w:color="auto" w:fill="FFFFFF"/>
        </w:rPr>
        <w:t>四、</w:t>
      </w:r>
      <w:r w:rsidR="006616D7" w:rsidRPr="00AF1485">
        <w:rPr>
          <w:rFonts w:ascii="Tahoma" w:hAnsi="Tahoma" w:cs="Tahoma"/>
          <w:color w:val="444444"/>
          <w:sz w:val="32"/>
          <w:szCs w:val="32"/>
          <w:shd w:val="clear" w:color="auto" w:fill="FFFFFF"/>
        </w:rPr>
        <w:t>改进与完善</w:t>
      </w:r>
      <w:r w:rsidR="00E52B83" w:rsidRPr="00AF1485">
        <w:rPr>
          <w:rFonts w:ascii="Tahoma" w:hAnsi="Tahoma" w:cs="Tahoma" w:hint="eastAsia"/>
          <w:color w:val="444444"/>
          <w:sz w:val="32"/>
          <w:szCs w:val="32"/>
          <w:shd w:val="clear" w:color="auto" w:fill="FFFFFF"/>
        </w:rPr>
        <w:t>：</w:t>
      </w:r>
    </w:p>
    <w:p w:rsidR="00E52B83" w:rsidRDefault="00E52B83" w:rsidP="00E52B83">
      <w:pPr>
        <w:ind w:firstLineChars="200" w:firstLine="560"/>
        <w:rPr>
          <w:rFonts w:ascii="宋体" w:hAnsi="宋体"/>
          <w:sz w:val="28"/>
          <w:szCs w:val="28"/>
        </w:rPr>
      </w:pPr>
      <w:r>
        <w:rPr>
          <w:rFonts w:ascii="宋体" w:hAnsi="宋体" w:hint="eastAsia"/>
          <w:sz w:val="28"/>
          <w:szCs w:val="28"/>
        </w:rPr>
        <w:t>（一）课题研究中的疑难问题</w:t>
      </w:r>
    </w:p>
    <w:p w:rsidR="00E52B83" w:rsidRDefault="00E52B83" w:rsidP="00E52B83">
      <w:pPr>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培训活动中仍然有一定数量的老师参与度不高，人来了心没来，不能很好的跟随主讲教师的步伐，对程序设计内容接受能力差，较其他内容的培训活动参与人员数量少。这也许是很多老师本身水平较低，所以也就不想很好地参与到程序设计培训活动中。</w:t>
      </w:r>
    </w:p>
    <w:p w:rsidR="00E52B83" w:rsidRDefault="00E52B83" w:rsidP="00E52B83">
      <w:pPr>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、培训的教学反馈意见有用的内容较少，老师们可能是不好意思提意见，或者是反馈意见征集单表达的不清楚，不能很好的显示出老师们的学习状态。</w:t>
      </w:r>
    </w:p>
    <w:p w:rsidR="00E52B83" w:rsidRDefault="00E52B83" w:rsidP="00E52B83">
      <w:pPr>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培训内容不太跟得上随信息技术发展的速度，培训内容虽然不能说老套陈旧，但是最新、最前沿的知识基本上不能到进入培训中来。还有比如很多软件学习的时候就已经是落后很多的版本，一些新功能根本就学习不到。</w:t>
      </w:r>
    </w:p>
    <w:p w:rsidR="00E52B83" w:rsidRDefault="00E52B83" w:rsidP="00E52B83">
      <w:pPr>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、很多学习的知识在学习的时候很有趣，看起来也很有用，可是回去之后使用的机会渺渺，无法应用到日常工作教学中去。</w:t>
      </w:r>
    </w:p>
    <w:p w:rsidR="00E52B83" w:rsidRDefault="00E52B83" w:rsidP="00E52B83">
      <w:pPr>
        <w:ind w:firstLineChars="200" w:firstLine="560"/>
        <w:rPr>
          <w:rFonts w:ascii="宋体" w:hAnsi="宋体"/>
          <w:sz w:val="28"/>
          <w:szCs w:val="28"/>
        </w:rPr>
      </w:pPr>
      <w:r>
        <w:rPr>
          <w:rFonts w:ascii="宋体" w:hAnsi="宋体" w:hint="eastAsia"/>
          <w:sz w:val="28"/>
          <w:szCs w:val="28"/>
        </w:rPr>
        <w:lastRenderedPageBreak/>
        <w:t>（二）在日后的培训活动中对疑难问题的预想策略</w:t>
      </w:r>
    </w:p>
    <w:p w:rsidR="00E52B83" w:rsidRDefault="00E52B83" w:rsidP="00E52B83">
      <w:pPr>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、对培训的内容知识面进行拓展，不仅仅限于程序设计、教学基本功等内容，更应该开展一些有关于信息技术新名词、新技术的培训，让广大老师对培训更感兴趣。</w:t>
      </w:r>
    </w:p>
    <w:p w:rsidR="00E52B83" w:rsidRDefault="00E52B83" w:rsidP="00E52B83">
      <w:pPr>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不管是调查问卷还是评分表，老师们可能是不想写或者不好意思写，所以都很难让老师们很好地对培训活动做出非常有效的反馈意见。所以可以采用指定老师对某一次培训活动进行评价反馈的方法，虽然有强迫的意思，但是为了更好地搞好培训活动，采取这种方法也是无奈之举。</w:t>
      </w:r>
    </w:p>
    <w:p w:rsidR="00E52B83" w:rsidRDefault="00E52B83" w:rsidP="00E52B83">
      <w:pPr>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关于培训内容陈旧的问题，可以跟第一条策略想结合，针对信息技术新名词、新技术等内容进行培训，再把这些新东西与我们日常所学所用相结合，融合成我们自己的知识与技能。通过这样的方式，培训者就首先经过了第一轮的学习，然后再由培训者对全体老师进行培训，让大家获取这些新东西，将自己的知识体系内更新换代。</w:t>
      </w:r>
    </w:p>
    <w:p w:rsidR="00E52B83" w:rsidRDefault="00E52B83" w:rsidP="00E52B83">
      <w:pPr>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对于所学知识使用机会少的问题，我们认为这只是还没有将其功用开发出来。我们可以通过情境设计，将该知识技能融合到我们的日常教学中，把它带给学生，让学生使用他们的的创新思维将其合理的运用起来，更好的服务工作学习生活。</w:t>
      </w:r>
    </w:p>
    <w:p w:rsidR="00E52B83" w:rsidRDefault="00E52B83" w:rsidP="00E52B83">
      <w:pPr>
        <w:ind w:firstLineChars="200" w:firstLine="560"/>
        <w:rPr>
          <w:rFonts w:ascii="宋体" w:hAnsi="宋体"/>
          <w:sz w:val="28"/>
          <w:szCs w:val="28"/>
        </w:rPr>
      </w:pPr>
      <w:r>
        <w:rPr>
          <w:rFonts w:ascii="宋体" w:hAnsi="宋体" w:hint="eastAsia"/>
          <w:sz w:val="28"/>
          <w:szCs w:val="28"/>
        </w:rPr>
        <w:t>综上所述，我们要集思广益，开拓全体智慧，利用学生的聪明才智，才能把培训活动越办越好，解决其中出现的各种问题。</w:t>
      </w:r>
    </w:p>
    <w:p w:rsidR="00E52B83" w:rsidRDefault="00E52B83" w:rsidP="00E52B83">
      <w:pPr>
        <w:ind w:firstLineChars="200" w:firstLine="560"/>
        <w:rPr>
          <w:rFonts w:ascii="宋体" w:hAnsi="宋体"/>
          <w:sz w:val="28"/>
          <w:szCs w:val="28"/>
        </w:rPr>
      </w:pPr>
      <w:r>
        <w:rPr>
          <w:rFonts w:ascii="宋体" w:hAnsi="宋体" w:hint="eastAsia"/>
          <w:sz w:val="28"/>
          <w:szCs w:val="28"/>
        </w:rPr>
        <w:t>（三）课题研究之后的设想</w:t>
      </w:r>
    </w:p>
    <w:p w:rsidR="00E52B83" w:rsidRDefault="00E52B83" w:rsidP="00E52B83">
      <w:pPr>
        <w:ind w:firstLineChars="200" w:firstLine="560"/>
        <w:rPr>
          <w:rFonts w:ascii="宋体" w:hAnsi="宋体"/>
          <w:sz w:val="28"/>
          <w:szCs w:val="28"/>
        </w:rPr>
      </w:pPr>
      <w:r>
        <w:rPr>
          <w:rFonts w:ascii="宋体" w:hAnsi="宋体" w:hint="eastAsia"/>
          <w:sz w:val="28"/>
          <w:szCs w:val="28"/>
        </w:rPr>
        <w:t>课题经过了两年多的研究，取得了一定的成果，提升了老师们的</w:t>
      </w:r>
      <w:r>
        <w:rPr>
          <w:rFonts w:ascii="宋体" w:hAnsi="宋体" w:hint="eastAsia"/>
          <w:sz w:val="28"/>
          <w:szCs w:val="28"/>
        </w:rPr>
        <w:lastRenderedPageBreak/>
        <w:t>专业能力，对老师们日常教学也有不小的帮助。可见这种培训方式是有益的，对对老师们是有提升的，所以在以后的教研活动中我依然会组织老师们开展这样的活动，为提升老师们的专业水平做出自己的贡献。</w:t>
      </w:r>
    </w:p>
    <w:p w:rsidR="00E52B83" w:rsidRDefault="00E52B83" w:rsidP="00E52B83">
      <w:pPr>
        <w:ind w:firstLineChars="200" w:firstLine="560"/>
        <w:rPr>
          <w:rFonts w:ascii="宋体" w:hAnsi="宋体"/>
          <w:sz w:val="28"/>
          <w:szCs w:val="28"/>
        </w:rPr>
      </w:pPr>
      <w:r>
        <w:rPr>
          <w:rFonts w:ascii="宋体" w:hAnsi="宋体" w:hint="eastAsia"/>
          <w:sz w:val="28"/>
          <w:szCs w:val="28"/>
        </w:rPr>
        <w:t>相对与之前的培训形式，我想增加一些其他的形式，也多使用一些不常用的方式，让教研活动更加多样化，让更多的老师在更多的方面得到提升。</w:t>
      </w:r>
    </w:p>
    <w:p w:rsidR="00E52B83" w:rsidRPr="00E52B83" w:rsidRDefault="00E52B83">
      <w:pPr>
        <w:rPr>
          <w:sz w:val="24"/>
        </w:rPr>
      </w:pPr>
    </w:p>
    <w:sectPr w:rsidR="00E52B83" w:rsidRPr="00E52B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13F" w:rsidRDefault="00DB713F" w:rsidP="00AF1485">
      <w:r>
        <w:separator/>
      </w:r>
    </w:p>
  </w:endnote>
  <w:endnote w:type="continuationSeparator" w:id="0">
    <w:p w:rsidR="00DB713F" w:rsidRDefault="00DB713F" w:rsidP="00AF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Kaiti">
    <w:altName w:val="华文楷体"/>
    <w:panose1 w:val="02010600040101010101"/>
    <w:charset w:val="86"/>
    <w:family w:val="auto"/>
    <w:pitch w:val="variable"/>
    <w:sig w:usb0="00000287" w:usb1="080F0000" w:usb2="00000010" w:usb3="00000000" w:csb0="0004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13F" w:rsidRDefault="00DB713F" w:rsidP="00AF1485">
      <w:r>
        <w:separator/>
      </w:r>
    </w:p>
  </w:footnote>
  <w:footnote w:type="continuationSeparator" w:id="0">
    <w:p w:rsidR="00DB713F" w:rsidRDefault="00DB713F" w:rsidP="00AF1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D7"/>
    <w:rsid w:val="00063AB0"/>
    <w:rsid w:val="00334C92"/>
    <w:rsid w:val="006616D7"/>
    <w:rsid w:val="00926B3C"/>
    <w:rsid w:val="00AF1485"/>
    <w:rsid w:val="00DB713F"/>
    <w:rsid w:val="00E52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21C95A-F978-42F2-92F9-ADD61604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6616D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616D7"/>
    <w:rPr>
      <w:rFonts w:ascii="宋体" w:eastAsia="宋体" w:hAnsi="宋体" w:cs="宋体"/>
      <w:b/>
      <w:bCs/>
      <w:kern w:val="0"/>
      <w:sz w:val="27"/>
      <w:szCs w:val="27"/>
    </w:rPr>
  </w:style>
  <w:style w:type="table" w:styleId="a3">
    <w:name w:val="Table Grid"/>
    <w:basedOn w:val="a1"/>
    <w:uiPriority w:val="39"/>
    <w:rsid w:val="00661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148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F1485"/>
    <w:rPr>
      <w:sz w:val="18"/>
      <w:szCs w:val="18"/>
    </w:rPr>
  </w:style>
  <w:style w:type="paragraph" w:styleId="a6">
    <w:name w:val="footer"/>
    <w:basedOn w:val="a"/>
    <w:link w:val="a7"/>
    <w:uiPriority w:val="99"/>
    <w:unhideWhenUsed/>
    <w:rsid w:val="00AF1485"/>
    <w:pPr>
      <w:tabs>
        <w:tab w:val="center" w:pos="4153"/>
        <w:tab w:val="right" w:pos="8306"/>
      </w:tabs>
      <w:snapToGrid w:val="0"/>
      <w:jc w:val="left"/>
    </w:pPr>
    <w:rPr>
      <w:sz w:val="18"/>
      <w:szCs w:val="18"/>
    </w:rPr>
  </w:style>
  <w:style w:type="character" w:customStyle="1" w:styleId="a7">
    <w:name w:val="页脚 字符"/>
    <w:basedOn w:val="a0"/>
    <w:link w:val="a6"/>
    <w:uiPriority w:val="99"/>
    <w:rsid w:val="00AF14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90987">
      <w:bodyDiv w:val="1"/>
      <w:marLeft w:val="0"/>
      <w:marRight w:val="0"/>
      <w:marTop w:val="0"/>
      <w:marBottom w:val="0"/>
      <w:divBdr>
        <w:top w:val="none" w:sz="0" w:space="0" w:color="auto"/>
        <w:left w:val="none" w:sz="0" w:space="0" w:color="auto"/>
        <w:bottom w:val="none" w:sz="0" w:space="0" w:color="auto"/>
        <w:right w:val="none" w:sz="0" w:space="0" w:color="auto"/>
      </w:divBdr>
    </w:div>
    <w:div w:id="1167984694">
      <w:bodyDiv w:val="1"/>
      <w:marLeft w:val="0"/>
      <w:marRight w:val="0"/>
      <w:marTop w:val="0"/>
      <w:marBottom w:val="0"/>
      <w:divBdr>
        <w:top w:val="none" w:sz="0" w:space="0" w:color="auto"/>
        <w:left w:val="none" w:sz="0" w:space="0" w:color="auto"/>
        <w:bottom w:val="none" w:sz="0" w:space="0" w:color="auto"/>
        <w:right w:val="none" w:sz="0" w:space="0" w:color="auto"/>
      </w:divBdr>
    </w:div>
    <w:div w:id="1749424820">
      <w:bodyDiv w:val="1"/>
      <w:marLeft w:val="0"/>
      <w:marRight w:val="0"/>
      <w:marTop w:val="0"/>
      <w:marBottom w:val="0"/>
      <w:divBdr>
        <w:top w:val="none" w:sz="0" w:space="0" w:color="auto"/>
        <w:left w:val="none" w:sz="0" w:space="0" w:color="auto"/>
        <w:bottom w:val="none" w:sz="0" w:space="0" w:color="auto"/>
        <w:right w:val="none" w:sz="0" w:space="0" w:color="auto"/>
      </w:divBdr>
    </w:div>
    <w:div w:id="1953398453">
      <w:bodyDiv w:val="1"/>
      <w:marLeft w:val="0"/>
      <w:marRight w:val="0"/>
      <w:marTop w:val="0"/>
      <w:marBottom w:val="0"/>
      <w:divBdr>
        <w:top w:val="none" w:sz="0" w:space="0" w:color="auto"/>
        <w:left w:val="none" w:sz="0" w:space="0" w:color="auto"/>
        <w:bottom w:val="none" w:sz="0" w:space="0" w:color="auto"/>
        <w:right w:val="none" w:sz="0" w:space="0" w:color="auto"/>
      </w:divBdr>
    </w:div>
    <w:div w:id="200162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1113</Words>
  <Characters>6345</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4</cp:revision>
  <dcterms:created xsi:type="dcterms:W3CDTF">2020-11-09T06:10:00Z</dcterms:created>
  <dcterms:modified xsi:type="dcterms:W3CDTF">2020-11-09T13:01:00Z</dcterms:modified>
</cp:coreProperties>
</file>