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1.学生基于网络自学剪影；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9390" cy="1786255"/>
            <wp:effectExtent l="0" t="0" r="16510" b="4445"/>
            <wp:docPr id="1" name="图片 1" descr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1410" cy="1572895"/>
            <wp:effectExtent l="0" t="0" r="2540" b="8255"/>
            <wp:docPr id="2" name="图片 2" descr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1265" cy="1578610"/>
            <wp:effectExtent l="0" t="0" r="6985" b="2540"/>
            <wp:docPr id="3" name="图片 3" descr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2.教师指导准备学生</w:t>
      </w:r>
      <w:bookmarkStart w:id="0" w:name="_GoBack"/>
      <w:bookmarkEnd w:id="0"/>
      <w:r>
        <w:rPr>
          <w:rFonts w:hint="eastAsia"/>
          <w:lang w:val="en-US" w:eastAsia="zh-CN"/>
        </w:rPr>
        <w:t>网络自学剪影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2305" cy="1584960"/>
            <wp:effectExtent l="0" t="0" r="10795" b="15240"/>
            <wp:docPr id="4" name="图片 4" descr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F4B93"/>
    <w:rsid w:val="7D8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2020-11-13T07:57:00Z</dcterms:created>
  <dc:creator>鹏程</dc:creator>
  <cp:lastModifiedBy>陈欣雨</cp:lastModifiedBy>
  <dcterms:modified xsi:type="dcterms:W3CDTF">2020-11-13T18:57:26Z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