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381000</wp:posOffset>
            </wp:positionV>
            <wp:extent cx="897890" cy="89789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t xml:space="preserve"> 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高一信息技术学科</w:t>
      </w:r>
    </w:p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《</w:t>
      </w:r>
      <w:r>
        <w:rPr>
          <w:rFonts w:hint="eastAsia" w:asciiTheme="majorEastAsia" w:hAnsiTheme="majorEastAsia" w:eastAsiaTheme="majorEastAsia"/>
          <w:b/>
          <w:sz w:val="44"/>
          <w:szCs w:val="44"/>
          <w:lang w:eastAsia="zh-CN"/>
        </w:rPr>
        <w:t>数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制转换》</w:t>
      </w:r>
    </w:p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教学设计</w:t>
      </w: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  <w:lang w:eastAsia="zh-CN"/>
        </w:rPr>
        <w:drawing>
          <wp:inline distT="0" distB="0" distL="114300" distR="114300">
            <wp:extent cx="5260340" cy="3525520"/>
            <wp:effectExtent l="0" t="0" r="16510" b="17780"/>
            <wp:docPr id="2" name="图片 2" descr="课例－数制转换－区级示范展示课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课例－数制转换－区级示范展示课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作课教师：天津市扶轮中学   刘宇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bookmarkStart w:id="2" w:name="_GoBack"/>
      <w:bookmarkEnd w:id="2"/>
      <w:r>
        <w:rPr>
          <w:rFonts w:hint="eastAsia"/>
        </w:rPr>
        <w:t>一、教材分析：</w:t>
      </w:r>
    </w:p>
    <w:p>
      <w:r>
        <w:rPr>
          <w:rFonts w:hint="eastAsia"/>
        </w:rPr>
        <w:t xml:space="preserve">    高一学生是本轮新课改的首届学生，目前尚无教材。通过计算进行进制转换和Python编程均是教学内容，但各自原本独立。本课将二部分内容进行融合，以Python编程作为进制转换的方法，既是对进制学习的提升，又深化了学生对Python工具性的认知。</w:t>
      </w:r>
    </w:p>
    <w:p>
      <w:r>
        <w:rPr>
          <w:rFonts w:hint="eastAsia"/>
        </w:rPr>
        <w:t>二、学情分析：</w:t>
      </w:r>
    </w:p>
    <w:p>
      <w:r>
        <w:rPr>
          <w:rFonts w:hint="eastAsia"/>
        </w:rPr>
        <w:t xml:space="preserve">    进制转换这部分内容比较枯燥，本课利用视频等演示手段，以手机扫描获取学习资料等新型学习方式激发兴趣，同时以Python为工具扩充并辅助学习，实现了技术与内容的统一融合。</w:t>
      </w:r>
    </w:p>
    <w:p>
      <w:r>
        <w:rPr>
          <w:rFonts w:hint="eastAsia"/>
        </w:rPr>
        <w:t>三、教学目标：</w:t>
      </w:r>
    </w:p>
    <w:p>
      <w:r>
        <w:rPr>
          <w:rFonts w:hint="eastAsia"/>
        </w:rPr>
        <w:t>1、知识与技能：理解进制，掌握进制转换的方法。同时学习Python编程语言进行数据转换。</w:t>
      </w:r>
    </w:p>
    <w:p>
      <w:r>
        <w:rPr>
          <w:rFonts w:hint="eastAsia"/>
        </w:rPr>
        <w:t>2、过程与方法：</w:t>
      </w:r>
    </w:p>
    <w:p>
      <w:r>
        <w:rPr>
          <w:rFonts w:hint="eastAsia"/>
        </w:rPr>
        <w:t>以手机或平板电脑为工具，借助扫码获取学习资料，开展自主学习、扩展阅读;</w:t>
      </w:r>
    </w:p>
    <w:p>
      <w:r>
        <w:rPr>
          <w:rFonts w:hint="eastAsia"/>
        </w:rPr>
        <w:t>利用人人通平台，以在线作业的形式进行互动练习。</w:t>
      </w:r>
    </w:p>
    <w:p>
      <w:r>
        <w:rPr>
          <w:rFonts w:hint="eastAsia"/>
        </w:rPr>
        <w:t>3、情感态度与价值观：通过信息化的学习工具及学习方式学习信息技术，提升信息素养；能够应用所学解决生活中的进制问题。</w:t>
      </w:r>
    </w:p>
    <w:p>
      <w:r>
        <w:rPr>
          <w:rFonts w:hint="eastAsia"/>
        </w:rPr>
        <w:t>四、教学重难点：进制的转换。</w:t>
      </w:r>
    </w:p>
    <w:p>
      <w:r>
        <w:rPr>
          <w:rFonts w:hint="eastAsia"/>
        </w:rPr>
        <w:t>五、教具、学具：</w:t>
      </w:r>
    </w:p>
    <w:p>
      <w:r>
        <w:rPr>
          <w:rFonts w:hint="eastAsia"/>
        </w:rPr>
        <w:t>1、考虑到</w:t>
      </w:r>
      <w:r>
        <w:t>Python</w:t>
      </w:r>
      <w:r>
        <w:rPr>
          <w:rFonts w:hint="eastAsia"/>
        </w:rPr>
        <w:t>语言的落实使用需要上机完成，故在手机端安装移动编程环境。</w:t>
      </w:r>
    </w:p>
    <w:p>
      <w:r>
        <w:rPr>
          <w:rFonts w:hint="eastAsia"/>
        </w:rPr>
        <w:t>2、为方便学生对学习资料的获取，所有学习资源以二维码形式在课件相关页面提供。</w:t>
      </w:r>
    </w:p>
    <w:p>
      <w:r>
        <w:rPr>
          <w:rFonts w:hint="eastAsia"/>
        </w:rPr>
        <w:t>3、为增加课程互动，充分利用三通二平台展开教学活动，实现课前预习和课后复习，以及课中交流。</w:t>
      </w:r>
    </w:p>
    <w:p>
      <w:r>
        <w:rPr>
          <w:rFonts w:hint="eastAsia"/>
        </w:rPr>
        <w:t>4、在三通二平台中布置在线作业，实现当堂测试，实时反馈，为在线作业的后期推广奠定基础。</w:t>
      </w:r>
    </w:p>
    <w:p>
      <w:r>
        <w:rPr>
          <w:rFonts w:hint="eastAsia"/>
        </w:rPr>
        <w:t>六、教学过程</w:t>
      </w:r>
    </w:p>
    <w:p>
      <w:r>
        <w:rPr>
          <w:rFonts w:hint="eastAsia"/>
        </w:rPr>
        <w:t xml:space="preserve">（一）导入： </w:t>
      </w:r>
    </w:p>
    <w:p>
      <w:r>
        <w:rPr>
          <w:rFonts w:hint="eastAsia"/>
        </w:rPr>
        <w:t>1、视频：以小时候做过的进位加法题导入，引出满十进一的十进制。28</w:t>
      </w:r>
      <w:r>
        <w:t>”</w:t>
      </w:r>
    </w:p>
    <w:p>
      <w:r>
        <w:rPr>
          <w:rFonts w:hint="eastAsia"/>
        </w:rPr>
        <w:t>2、请学生思考生活中的其它进位规则：</w:t>
      </w:r>
      <w:r>
        <w:t>12</w:t>
      </w:r>
      <w:r>
        <w:rPr>
          <w:rFonts w:hint="eastAsia"/>
        </w:rPr>
        <w:t>生肖，一年有春夏秋冬四个季节，一个星期有七天等等。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3、进位方法就是进制，八进制就是满八进一，十六进制就是满十六进一。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4、学生使用手机完成在线作业：进制的练习</w:t>
      </w:r>
    </w:p>
    <w:p>
      <w:pPr>
        <w:tabs>
          <w:tab w:val="left" w:pos="3630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5、视频：计算机中的进制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’</w:t>
      </w:r>
    </w:p>
    <w:p>
      <w:r>
        <w:rPr>
          <w:rFonts w:hint="eastAsia"/>
        </w:rPr>
        <w:t>（二）进制的转化</w:t>
      </w:r>
    </w:p>
    <w:p>
      <w:r>
        <w:rPr>
          <w:rFonts w:hint="eastAsia"/>
        </w:rPr>
        <w:t>1、不同的进制怎样交流呢，视频：零一君与十朵花的故事－偶遇  50</w:t>
      </w:r>
      <w:r>
        <w:t>”</w:t>
      </w:r>
    </w:p>
    <w:p>
      <w:r>
        <w:rPr>
          <w:rFonts w:hint="eastAsia"/>
        </w:rPr>
        <w:t>2、二进制的化身零一君发出的10100.01这个二进制数是什么意思？怎样才能让十朵花看懂呢？</w:t>
      </w:r>
    </w:p>
    <w:p>
      <w:r>
        <w:rPr>
          <w:rFonts w:hint="eastAsia"/>
        </w:rPr>
        <w:t>3、观看视频：二进制转十进制  51”</w:t>
      </w:r>
    </w:p>
    <w:p>
      <w:pPr>
        <w:pStyle w:val="36"/>
        <w:numPr>
          <w:ilvl w:val="0"/>
          <w:numId w:val="1"/>
        </w:numPr>
        <w:ind w:firstLineChars="0"/>
      </w:pPr>
      <w:r>
        <w:rPr>
          <w:rFonts w:hint="eastAsia"/>
        </w:rPr>
        <w:t>角标   什么意思？</w:t>
      </w:r>
    </w:p>
    <w:p>
      <w:pPr>
        <w:pStyle w:val="36"/>
        <w:numPr>
          <w:ilvl w:val="0"/>
          <w:numId w:val="1"/>
        </w:numPr>
        <w:ind w:firstLineChars="0"/>
      </w:pPr>
      <w:r>
        <w:rPr>
          <w:rFonts w:hint="eastAsia"/>
        </w:rPr>
        <w:t xml:space="preserve">其它进制  </w:t>
      </w:r>
      <w:r>
        <w:rPr>
          <w:rFonts w:hint="eastAsia"/>
        </w:rPr>
        <w:sym w:font="Wingdings" w:char="F0E0"/>
      </w:r>
      <w:r>
        <w:rPr>
          <w:rFonts w:hint="eastAsia"/>
        </w:rPr>
        <w:t xml:space="preserve"> 十进制   </w:t>
      </w:r>
    </w:p>
    <w:p>
      <w:pPr>
        <w:ind w:left="420" w:firstLine="220" w:firstLineChars="100"/>
      </w:pPr>
      <w:r>
        <w:rPr>
          <w:rFonts w:hint="eastAsia"/>
        </w:rPr>
        <w:t>以（10100.01）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如何转化为十进制为例，</w:t>
      </w:r>
    </w:p>
    <w:p>
      <w:pPr>
        <w:pStyle w:val="36"/>
        <w:numPr>
          <w:ilvl w:val="0"/>
          <w:numId w:val="2"/>
        </w:numPr>
        <w:ind w:left="1134" w:firstLineChars="0"/>
      </w:pPr>
      <w:r>
        <w:rPr>
          <w:rFonts w:hint="eastAsia"/>
        </w:rPr>
        <w:t>位权，以基数为底的n次幂</w:t>
      </w:r>
    </w:p>
    <w:p>
      <w:pPr>
        <w:pStyle w:val="36"/>
        <w:numPr>
          <w:ilvl w:val="0"/>
          <w:numId w:val="2"/>
        </w:numPr>
        <w:ind w:left="1134" w:firstLineChars="0"/>
      </w:pPr>
      <w:r>
        <w:rPr>
          <w:rFonts w:hint="eastAsia"/>
        </w:rPr>
        <w:t>板书整数位二进制转成十进制的方法</w:t>
      </w:r>
    </w:p>
    <w:p>
      <w:r>
        <w:rPr>
          <w:rFonts w:hint="eastAsia"/>
        </w:rPr>
        <w:t>4、视频：零一君和十朵花的故事－发出的信</w:t>
      </w:r>
    </w:p>
    <w:p>
      <w:pPr>
        <w:pStyle w:val="36"/>
        <w:numPr>
          <w:ilvl w:val="0"/>
          <w:numId w:val="1"/>
        </w:numPr>
        <w:ind w:firstLineChars="0"/>
      </w:pPr>
      <w:r>
        <w:rPr>
          <w:rFonts w:hint="eastAsia"/>
        </w:rPr>
        <w:t>视频：十进制整数转为二进制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什么方法？</w:t>
      </w:r>
      <w:r>
        <w:t xml:space="preserve"> 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短除算式中，余数写在哪？商写在哪？（每一步都要写明商和余数）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除到何时为止？（商为0）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取哪部分作为转化后的结果？什么顺序？（倒序取余）</w:t>
      </w:r>
    </w:p>
    <w:p>
      <w:pPr>
        <w:pStyle w:val="36"/>
        <w:numPr>
          <w:ilvl w:val="0"/>
          <w:numId w:val="3"/>
        </w:numPr>
        <w:ind w:left="1134" w:firstLineChars="0"/>
      </w:pPr>
      <w:r>
        <w:rPr>
          <w:rFonts w:hint="eastAsia"/>
        </w:rPr>
        <w:t>计算10转二进制</w:t>
      </w:r>
    </w:p>
    <w:p>
      <w:pPr>
        <w:pStyle w:val="36"/>
        <w:numPr>
          <w:ilvl w:val="0"/>
          <w:numId w:val="4"/>
        </w:numPr>
        <w:ind w:firstLine="0" w:firstLineChars="0"/>
      </w:pPr>
      <w:r>
        <w:rPr>
          <w:rFonts w:hint="eastAsia"/>
        </w:rPr>
        <w:t>板演：计算0.6875转二进制</w:t>
      </w:r>
    </w:p>
    <w:p>
      <w:pPr>
        <w:rPr>
          <w:color w:val="FF0000"/>
        </w:rPr>
      </w:pPr>
      <w:r>
        <w:rPr>
          <w:rFonts w:hint="eastAsia"/>
          <w:color w:val="FF0000"/>
        </w:rPr>
        <w:t>4、学生使用手机完成在线作业：进制的转化</w:t>
      </w:r>
    </w:p>
    <w:p>
      <w:pPr>
        <w:rPr>
          <w:color w:val="FF0000"/>
        </w:rPr>
      </w:pPr>
      <w:r>
        <w:rPr>
          <w:rFonts w:hint="eastAsia"/>
          <w:color w:val="FF0000"/>
        </w:rPr>
        <w:t xml:space="preserve">       教师依据作业反馈情况，发现学生知识缺陷，及时弥补。</w:t>
      </w:r>
    </w:p>
    <w:p>
      <w:r>
        <w:rPr>
          <w:rFonts w:hint="eastAsia"/>
        </w:rPr>
        <w:t>（三）使用Python实现进制转化</w:t>
      </w:r>
    </w:p>
    <w:p>
      <w:pPr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</w:rPr>
        <w:t>1、</w:t>
      </w:r>
      <w:bookmarkStart w:id="0" w:name="OLE_LINK12"/>
      <w:bookmarkStart w:id="1" w:name="OLE_LINK11"/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Python将十进制转换为其它进制</w:t>
      </w:r>
      <w:bookmarkEnd w:id="0"/>
      <w:bookmarkEnd w:id="1"/>
    </w:p>
    <w:p>
      <w:pPr>
        <w:pStyle w:val="36"/>
        <w:numPr>
          <w:ilvl w:val="2"/>
          <w:numId w:val="5"/>
        </w:numPr>
        <w:ind w:firstLineChars="0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Python手机运行截图，分析哪条语句实现了数制转换？</w:t>
      </w:r>
    </w:p>
    <w:p>
      <w:pPr>
        <w:pStyle w:val="36"/>
        <w:numPr>
          <w:ilvl w:val="2"/>
          <w:numId w:val="5"/>
        </w:numPr>
        <w:ind w:firstLineChars="0"/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转换后的数字会有前缀，它们是什么含义？</w:t>
      </w:r>
    </w:p>
    <w:p>
      <w:pPr>
        <w:pStyle w:val="36"/>
        <w:numPr>
          <w:ilvl w:val="2"/>
          <w:numId w:val="5"/>
        </w:numPr>
        <w:ind w:firstLineChars="0"/>
      </w:pPr>
      <w:r>
        <w:rPr>
          <w:rFonts w:hint="eastAsia"/>
          <w:color w:val="FF0000"/>
        </w:rPr>
        <w:t>学生使用手机扫码获取python代码后运行，观察并分析结果。</w:t>
      </w:r>
    </w:p>
    <w:p>
      <w:pPr>
        <w:pStyle w:val="36"/>
        <w:numPr>
          <w:ilvl w:val="0"/>
          <w:numId w:val="6"/>
        </w:numPr>
        <w:ind w:left="1276" w:firstLineChars="0"/>
        <w:rPr>
          <w:color w:val="FF0000"/>
        </w:rPr>
      </w:pPr>
      <w:r>
        <w:rPr>
          <w:rFonts w:hint="eastAsia"/>
          <w:color w:val="FF0000"/>
        </w:rPr>
        <w:t xml:space="preserve">学生使用手机完成在线作业：Python将十进制转换为其它进制 </w:t>
      </w:r>
    </w:p>
    <w:p>
      <w:pPr>
        <w:pStyle w:val="36"/>
        <w:ind w:left="1276" w:firstLine="0" w:firstLineChars="0"/>
        <w:rPr>
          <w:color w:val="FF0000"/>
        </w:rPr>
      </w:pPr>
      <w:r>
        <w:rPr>
          <w:rFonts w:hint="eastAsia"/>
          <w:color w:val="FF0000"/>
        </w:rPr>
        <w:t>在手机上编程并运行程序，使用函数进行进制转换，把转换结果提交到在线作业中。</w:t>
      </w:r>
    </w:p>
    <w:p>
      <w:pPr>
        <w:rPr>
          <w:color w:val="FF0000"/>
        </w:rPr>
      </w:pPr>
      <w:r>
        <w:rPr>
          <w:rFonts w:hint="eastAsia"/>
        </w:rPr>
        <w:t>2、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Python将其它进制转换为十进制</w:t>
      </w:r>
    </w:p>
    <w:p>
      <w:pPr>
        <w:ind w:firstLine="220" w:firstLineChars="100"/>
      </w:pPr>
      <w:r>
        <w:rPr>
          <w:rFonts w:hint="eastAsia"/>
          <w:color w:val="FF0000"/>
        </w:rPr>
        <w:t>扫码阅读：</w:t>
      </w:r>
      <w:r>
        <w:rPr>
          <w:rFonts w:hint="eastAsia"/>
        </w:rPr>
        <w:t>分析将其它数制转换成十进制的方法：int(</w:t>
      </w:r>
      <w:r>
        <w:t>“</w:t>
      </w:r>
      <w:r>
        <w:rPr>
          <w:rFonts w:hint="eastAsia"/>
        </w:rPr>
        <w:t>1010</w:t>
      </w:r>
      <w:r>
        <w:t>”</w:t>
      </w:r>
      <w:r>
        <w:rPr>
          <w:rFonts w:hint="eastAsia"/>
        </w:rPr>
        <w:t>,2)</w:t>
      </w:r>
    </w:p>
    <w:p>
      <w:pPr>
        <w:pStyle w:val="36"/>
        <w:numPr>
          <w:ilvl w:val="0"/>
          <w:numId w:val="7"/>
        </w:numPr>
        <w:ind w:left="1134" w:firstLineChars="0"/>
      </w:pPr>
      <w:r>
        <w:rPr>
          <w:rFonts w:hint="eastAsia"/>
        </w:rPr>
        <w:t>使用哪个函数？</w:t>
      </w:r>
    </w:p>
    <w:p>
      <w:pPr>
        <w:pStyle w:val="36"/>
        <w:numPr>
          <w:ilvl w:val="0"/>
          <w:numId w:val="7"/>
        </w:numPr>
        <w:ind w:left="1134" w:firstLineChars="0"/>
      </w:pPr>
      <w:r>
        <w:rPr>
          <w:rFonts w:hint="eastAsia"/>
        </w:rPr>
        <w:t>参数？</w:t>
      </w:r>
    </w:p>
    <w:p>
      <w:pPr>
        <w:pStyle w:val="36"/>
        <w:numPr>
          <w:ilvl w:val="0"/>
          <w:numId w:val="7"/>
        </w:numPr>
        <w:ind w:left="1134" w:firstLineChars="0"/>
      </w:pPr>
      <w:r>
        <w:rPr>
          <w:rFonts w:hint="eastAsia"/>
        </w:rPr>
        <w:t>参数的含义？</w:t>
      </w:r>
    </w:p>
    <w:p>
      <w:pPr>
        <w:ind w:left="1134"/>
      </w:pPr>
      <w:r>
        <w:rPr>
          <w:rFonts w:hint="eastAsia"/>
          <w:color w:val="FF0000"/>
        </w:rPr>
        <w:t>学生使用手机完成作业：Python将其它进制转换为十进制</w:t>
      </w:r>
    </w:p>
    <w:p>
      <w:r>
        <w:rPr>
          <w:rFonts w:hint="eastAsia"/>
        </w:rPr>
        <w:t>（四）扩展与小结</w:t>
      </w:r>
    </w:p>
    <w:p>
      <w:r>
        <w:rPr>
          <w:rFonts w:hint="eastAsia"/>
        </w:rPr>
        <w:t>1、小结：</w:t>
      </w:r>
      <w:r>
        <w:rPr>
          <w:rFonts w:hint="eastAsia"/>
          <w:lang w:eastAsia="zh-CN"/>
        </w:rPr>
        <w:t>数制</w:t>
      </w:r>
      <w:r>
        <w:rPr>
          <w:rFonts w:hint="eastAsia"/>
        </w:rPr>
        <w:t xml:space="preserve">转换 </w:t>
      </w:r>
    </w:p>
    <w:p>
      <w:r>
        <w:rPr>
          <w:rFonts w:hint="eastAsia"/>
        </w:rPr>
        <w:t>2、视频：最终的结局    2‘19“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73176"/>
    <w:multiLevelType w:val="multilevel"/>
    <w:tmpl w:val="2C17317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EA40BDB"/>
    <w:multiLevelType w:val="multilevel"/>
    <w:tmpl w:val="2EA40BDB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31A9619F"/>
    <w:multiLevelType w:val="multilevel"/>
    <w:tmpl w:val="31A9619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04D0D3F"/>
    <w:multiLevelType w:val="multilevel"/>
    <w:tmpl w:val="404D0D3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08C0AC8"/>
    <w:multiLevelType w:val="multilevel"/>
    <w:tmpl w:val="708C0A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49C5A55"/>
    <w:multiLevelType w:val="multilevel"/>
    <w:tmpl w:val="749C5A55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58300BC"/>
    <w:multiLevelType w:val="multilevel"/>
    <w:tmpl w:val="758300B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67B"/>
    <w:rsid w:val="00042481"/>
    <w:rsid w:val="0005558A"/>
    <w:rsid w:val="00095F6C"/>
    <w:rsid w:val="000B0CF0"/>
    <w:rsid w:val="000C48FD"/>
    <w:rsid w:val="0013535D"/>
    <w:rsid w:val="00152081"/>
    <w:rsid w:val="00176E07"/>
    <w:rsid w:val="001A51A1"/>
    <w:rsid w:val="001E5A1D"/>
    <w:rsid w:val="001E626C"/>
    <w:rsid w:val="00241707"/>
    <w:rsid w:val="002512F0"/>
    <w:rsid w:val="002608C0"/>
    <w:rsid w:val="00265357"/>
    <w:rsid w:val="002B5B62"/>
    <w:rsid w:val="002D6072"/>
    <w:rsid w:val="0030152B"/>
    <w:rsid w:val="00307BF1"/>
    <w:rsid w:val="0032329D"/>
    <w:rsid w:val="0034703C"/>
    <w:rsid w:val="003A2F75"/>
    <w:rsid w:val="003F18DC"/>
    <w:rsid w:val="00410DD0"/>
    <w:rsid w:val="00437431"/>
    <w:rsid w:val="004600D4"/>
    <w:rsid w:val="0047248C"/>
    <w:rsid w:val="004A013E"/>
    <w:rsid w:val="004B2D0E"/>
    <w:rsid w:val="004B66ED"/>
    <w:rsid w:val="00510296"/>
    <w:rsid w:val="0052467B"/>
    <w:rsid w:val="0057423A"/>
    <w:rsid w:val="005E066F"/>
    <w:rsid w:val="005E5E6A"/>
    <w:rsid w:val="005F52B5"/>
    <w:rsid w:val="006271BA"/>
    <w:rsid w:val="0063498E"/>
    <w:rsid w:val="00642AE7"/>
    <w:rsid w:val="006723CC"/>
    <w:rsid w:val="00685735"/>
    <w:rsid w:val="00693021"/>
    <w:rsid w:val="00721024"/>
    <w:rsid w:val="0077522C"/>
    <w:rsid w:val="007B3749"/>
    <w:rsid w:val="007E0093"/>
    <w:rsid w:val="007E328F"/>
    <w:rsid w:val="00826F6C"/>
    <w:rsid w:val="0083066F"/>
    <w:rsid w:val="008D02C6"/>
    <w:rsid w:val="00907AA9"/>
    <w:rsid w:val="00911F08"/>
    <w:rsid w:val="00927580"/>
    <w:rsid w:val="00951FCA"/>
    <w:rsid w:val="009D6637"/>
    <w:rsid w:val="009E4061"/>
    <w:rsid w:val="009F6B68"/>
    <w:rsid w:val="00A03853"/>
    <w:rsid w:val="00A51DD3"/>
    <w:rsid w:val="00A602FA"/>
    <w:rsid w:val="00AF30FF"/>
    <w:rsid w:val="00B23711"/>
    <w:rsid w:val="00B351BC"/>
    <w:rsid w:val="00B37638"/>
    <w:rsid w:val="00B5217E"/>
    <w:rsid w:val="00B65148"/>
    <w:rsid w:val="00B67772"/>
    <w:rsid w:val="00BD0BF3"/>
    <w:rsid w:val="00BE25E9"/>
    <w:rsid w:val="00BE7F28"/>
    <w:rsid w:val="00BF5F3F"/>
    <w:rsid w:val="00C67A18"/>
    <w:rsid w:val="00CE06B9"/>
    <w:rsid w:val="00CE23EB"/>
    <w:rsid w:val="00CE5711"/>
    <w:rsid w:val="00D04B45"/>
    <w:rsid w:val="00D23BEE"/>
    <w:rsid w:val="00D7020C"/>
    <w:rsid w:val="00D87A9A"/>
    <w:rsid w:val="00DC4492"/>
    <w:rsid w:val="00DF4CBC"/>
    <w:rsid w:val="00E249E6"/>
    <w:rsid w:val="00E3353F"/>
    <w:rsid w:val="00E87C4B"/>
    <w:rsid w:val="00EC53DD"/>
    <w:rsid w:val="00F20E66"/>
    <w:rsid w:val="00F37A68"/>
    <w:rsid w:val="00FE0D9C"/>
    <w:rsid w:val="15FF70ED"/>
    <w:rsid w:val="2D67399F"/>
    <w:rsid w:val="734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/>
      <w:b/>
      <w:bCs/>
      <w:kern w:val="2"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asciiTheme="minorHAnsi" w:hAnsiTheme="minorHAnsi" w:eastAsiaTheme="minorEastAsia"/>
      <w:b/>
      <w:bCs/>
      <w:kern w:val="2"/>
      <w:sz w:val="28"/>
      <w:szCs w:val="28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rFonts w:asciiTheme="minorHAnsi" w:hAnsiTheme="minorHAnsi" w:eastAsiaTheme="minorEastAsia"/>
      <w:b/>
      <w:bCs/>
      <w:kern w:val="2"/>
      <w:sz w:val="24"/>
      <w:szCs w:val="24"/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kern w:val="2"/>
      <w:sz w:val="24"/>
      <w:szCs w:val="24"/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kern w:val="2"/>
      <w:sz w:val="21"/>
      <w:szCs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Balloon Text"/>
    <w:basedOn w:val="1"/>
    <w:link w:val="50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13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4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6">
    <w:name w:val="Normal (Web)"/>
    <w:basedOn w:val="1"/>
    <w:qFormat/>
    <w:uiPriority w:val="0"/>
    <w:pPr>
      <w:widowControl w:val="0"/>
      <w:adjustRightInd/>
      <w:snapToGrid/>
      <w:spacing w:beforeAutospacing="1" w:after="0" w:afterAutospacing="1"/>
    </w:pPr>
    <w:rPr>
      <w:rFonts w:cs="Times New Roman" w:asciiTheme="minorHAnsi" w:hAnsiTheme="minorHAnsi" w:eastAsiaTheme="minorEastAsia"/>
      <w:sz w:val="24"/>
      <w:szCs w:val="24"/>
    </w:rPr>
  </w:style>
  <w:style w:type="paragraph" w:styleId="17">
    <w:name w:val="Title"/>
    <w:basedOn w:val="1"/>
    <w:next w:val="1"/>
    <w:link w:val="3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styleId="20">
    <w:name w:val="Strong"/>
    <w:basedOn w:val="19"/>
    <w:qFormat/>
    <w:uiPriority w:val="22"/>
    <w:rPr>
      <w:b/>
      <w:bCs/>
    </w:rPr>
  </w:style>
  <w:style w:type="character" w:styleId="21">
    <w:name w:val="Emphasis"/>
    <w:qFormat/>
    <w:uiPriority w:val="20"/>
    <w:rPr>
      <w:i/>
      <w:iCs/>
    </w:rPr>
  </w:style>
  <w:style w:type="character" w:styleId="22">
    <w:name w:val="Hyperlink"/>
    <w:basedOn w:val="19"/>
    <w:unhideWhenUsed/>
    <w:qFormat/>
    <w:uiPriority w:val="99"/>
    <w:rPr>
      <w:color w:val="0000FF"/>
      <w:u w:val="single"/>
    </w:rPr>
  </w:style>
  <w:style w:type="character" w:customStyle="1" w:styleId="23">
    <w:name w:val="标题 1 Char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2 Char"/>
    <w:basedOn w:val="1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Char"/>
    <w:basedOn w:val="19"/>
    <w:link w:val="4"/>
    <w:qFormat/>
    <w:uiPriority w:val="9"/>
    <w:rPr>
      <w:b/>
      <w:bCs/>
      <w:sz w:val="32"/>
      <w:szCs w:val="32"/>
    </w:rPr>
  </w:style>
  <w:style w:type="character" w:customStyle="1" w:styleId="26">
    <w:name w:val="标题 4 Char"/>
    <w:basedOn w:val="19"/>
    <w:link w:val="5"/>
    <w:semiHidden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标题 5 Char"/>
    <w:basedOn w:val="19"/>
    <w:link w:val="6"/>
    <w:semiHidden/>
    <w:qFormat/>
    <w:uiPriority w:val="9"/>
    <w:rPr>
      <w:b/>
      <w:bCs/>
      <w:sz w:val="28"/>
      <w:szCs w:val="28"/>
    </w:rPr>
  </w:style>
  <w:style w:type="character" w:customStyle="1" w:styleId="28">
    <w:name w:val="标题 6 Char"/>
    <w:basedOn w:val="19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9">
    <w:name w:val="标题 7 Char"/>
    <w:basedOn w:val="19"/>
    <w:link w:val="8"/>
    <w:semiHidden/>
    <w:qFormat/>
    <w:uiPriority w:val="9"/>
    <w:rPr>
      <w:b/>
      <w:bCs/>
      <w:sz w:val="24"/>
      <w:szCs w:val="24"/>
    </w:rPr>
  </w:style>
  <w:style w:type="character" w:customStyle="1" w:styleId="30">
    <w:name w:val="标题 8 Char"/>
    <w:basedOn w:val="19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1">
    <w:name w:val="标题 9 Char"/>
    <w:basedOn w:val="19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32">
    <w:name w:val="标题 Char"/>
    <w:basedOn w:val="19"/>
    <w:link w:val="17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3">
    <w:name w:val="副标题 Char"/>
    <w:basedOn w:val="19"/>
    <w:link w:val="15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34">
    <w:name w:val="No Spacing"/>
    <w:basedOn w:val="1"/>
    <w:link w:val="35"/>
    <w:qFormat/>
    <w:uiPriority w:val="1"/>
    <w:rPr>
      <w:rFonts w:asciiTheme="minorHAnsi" w:hAnsiTheme="minorHAnsi" w:eastAsiaTheme="minorEastAsia"/>
      <w:kern w:val="2"/>
      <w:sz w:val="21"/>
    </w:rPr>
  </w:style>
  <w:style w:type="character" w:customStyle="1" w:styleId="35">
    <w:name w:val="无间隔 Char"/>
    <w:basedOn w:val="19"/>
    <w:link w:val="34"/>
    <w:qFormat/>
    <w:uiPriority w:val="1"/>
  </w:style>
  <w:style w:type="paragraph" w:styleId="36">
    <w:name w:val="List Paragraph"/>
    <w:basedOn w:val="1"/>
    <w:qFormat/>
    <w:uiPriority w:val="99"/>
    <w:pPr>
      <w:ind w:firstLine="420" w:firstLineChars="200"/>
    </w:pPr>
  </w:style>
  <w:style w:type="paragraph" w:styleId="37">
    <w:name w:val="Quote"/>
    <w:basedOn w:val="1"/>
    <w:next w:val="1"/>
    <w:link w:val="38"/>
    <w:qFormat/>
    <w:uiPriority w:val="29"/>
    <w:rPr>
      <w:rFonts w:asciiTheme="minorHAnsi" w:hAnsiTheme="minorHAnsi" w:eastAsiaTheme="minorEastAsia"/>
      <w:i/>
      <w:iCs/>
      <w:color w:val="000000" w:themeColor="text1"/>
      <w:kern w:val="2"/>
      <w:sz w:val="21"/>
      <w14:textFill>
        <w14:solidFill>
          <w14:schemeClr w14:val="tx1"/>
        </w14:solidFill>
      </w14:textFill>
    </w:rPr>
  </w:style>
  <w:style w:type="character" w:customStyle="1" w:styleId="38">
    <w:name w:val="引用 Char"/>
    <w:basedOn w:val="19"/>
    <w:link w:val="37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rFonts w:asciiTheme="minorHAnsi" w:hAnsiTheme="minorHAnsi" w:eastAsiaTheme="minorEastAsia"/>
      <w:b/>
      <w:bCs/>
      <w:i/>
      <w:iCs/>
      <w:color w:val="4F81BD" w:themeColor="accent1"/>
      <w:kern w:val="2"/>
      <w:sz w:val="21"/>
      <w14:textFill>
        <w14:solidFill>
          <w14:schemeClr w14:val="accent1"/>
        </w14:solidFill>
      </w14:textFill>
    </w:rPr>
  </w:style>
  <w:style w:type="character" w:customStyle="1" w:styleId="40">
    <w:name w:val="明显引用 Char"/>
    <w:basedOn w:val="19"/>
    <w:link w:val="39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Emphasis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Intense Emphasis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3">
    <w:name w:val="Subtle Reference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44">
    <w:name w:val="Intense Reference"/>
    <w:basedOn w:val="19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45">
    <w:name w:val="Book Title"/>
    <w:basedOn w:val="19"/>
    <w:qFormat/>
    <w:uiPriority w:val="33"/>
    <w:rPr>
      <w:b/>
      <w:bCs/>
      <w:smallCaps/>
      <w:spacing w:val="5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  <w:rPr>
      <w:rFonts w:ascii="Tahoma" w:hAnsi="Tahoma" w:eastAsia="微软雅黑"/>
    </w:rPr>
  </w:style>
  <w:style w:type="paragraph" w:customStyle="1" w:styleId="47">
    <w:name w:val="列出段落1"/>
    <w:basedOn w:val="1"/>
    <w:qFormat/>
    <w:uiPriority w:val="34"/>
    <w:pPr>
      <w:ind w:firstLine="420" w:firstLineChars="200"/>
    </w:pPr>
  </w:style>
  <w:style w:type="character" w:customStyle="1" w:styleId="48">
    <w:name w:val="页眉 Char"/>
    <w:basedOn w:val="19"/>
    <w:link w:val="14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49">
    <w:name w:val="页脚 Char"/>
    <w:basedOn w:val="19"/>
    <w:link w:val="13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50">
    <w:name w:val="批注框文本 Char"/>
    <w:basedOn w:val="19"/>
    <w:link w:val="12"/>
    <w:semiHidden/>
    <w:qFormat/>
    <w:uiPriority w:val="99"/>
    <w:rPr>
      <w:rFonts w:ascii="Tahoma" w:hAnsi="Tahoma" w:eastAsia="微软雅黑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经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4</Pages>
  <Words>231</Words>
  <Characters>1318</Characters>
  <Lines>10</Lines>
  <Paragraphs>3</Paragraphs>
  <TotalTime>1</TotalTime>
  <ScaleCrop>false</ScaleCrop>
  <LinksUpToDate>false</LinksUpToDate>
  <CharactersWithSpaces>1546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2018-03-27T12:50:00Z</dcterms:created>
  <dc:creator>DELL</dc:creator>
  <cp:lastModifiedBy>流星雨</cp:lastModifiedBy>
  <cp:lastPrinted>2018-04-25T04:55:00Z</cp:lastPrinted>
  <dcterms:modified xsi:type="dcterms:W3CDTF">2020-10-29T08:23:02Z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